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Санкт-Петербурга от 05.06.2008 N 657</w:t>
              <w:br/>
              <w:t xml:space="preserve">(ред. от 15.11.2021)</w:t>
              <w:br/>
              <w:t xml:space="preserve">"Об утверждении Правил охраны жизни людей на водных объектах в Санкт-Петербурге"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июня 2008 г. N 657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 ОХРАНЫ ЖИЗНИ ЛЮДЕЙ НА ВОДНЫХ ОБЪЕКТАХ</w:t>
      </w:r>
    </w:p>
    <w:p>
      <w:pPr>
        <w:pStyle w:val="2"/>
        <w:jc w:val="center"/>
      </w:pPr>
      <w:r>
        <w:rPr>
          <w:sz w:val="20"/>
        </w:rPr>
        <w:t xml:space="preserve">В САНКТ-ПЕТЕРБУРГЕ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12.07.2012 </w:t>
            </w:r>
            <w:hyperlink w:history="0" r:id="rId7" w:tooltip="Постановление Правительства Санкт-Петербурга от 12.07.2012 N 715 &quot;О внесении изменений в постановление Правительства Санкт-Петербурга от 05.06.2008 N 657&quot; {КонсультантПлюс}">
              <w:r>
                <w:rPr>
                  <w:sz w:val="20"/>
                  <w:color w:val="0000ff"/>
                </w:rPr>
                <w:t xml:space="preserve">N 715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15.11.2021 </w:t>
            </w:r>
            <w:hyperlink w:history="0" r:id="rId8" w:tooltip="Постановление Правительства Санкт-Петербурга от 15.11.2021 N 873 &quot;Об установлении периодов, в течение которых запрещается выход на ледовое покрытие водных объектов в Санкт-Петербурге, и внесении изменений в постановление Правительства Санкт-Петербурга от 05.06.2008 N 657&quot; {КонсультантПлюс}">
              <w:r>
                <w:rPr>
                  <w:sz w:val="20"/>
                  <w:color w:val="0000ff"/>
                </w:rPr>
                <w:t xml:space="preserve">N 873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Водным </w:t>
      </w:r>
      <w:hyperlink w:history="0" r:id="rId9" w:tooltip="&quot;Водный кодекс Российской Федерации&quot; от 03.06.2006 N 74-ФЗ (ред. от 01.05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</w:t>
      </w:r>
      <w:hyperlink w:history="0" r:id="rId10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ситуаций", </w:t>
      </w:r>
      <w:hyperlink w:history="0" r:id="rId11" w:tooltip="Закон Санкт-Петербурга от 15.02.2007 N 60-13 (ред. от 22.04.2015) &quot;О разграничении полномочий органов государственной власти Санкт-Петербурга в области водных отношений на территории Санкт-Петербурга&quot; (принят ЗС СПб 07.02.2007) ------------ Утратил силу или отменен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07.02.2007 N 60-13 "О разграничении полномочий органов государственной власти Санкт-Петербурга в области водных отношений на территории Санкт-Петербурга", а также в целях совершенствования системы охраны жизни людей на водных объектах в Санкт-Петербурге Правительство Санкт-Петербурга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2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охраны жизни людей на водных объектах в Санкт-Петербурге.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2" w:tooltip="Распоряжение Администрации Санкт-Петербурга от 26.03.2003 N 531-ра (ред. от 22.09.2005) &quot;Об утверждении Правил охраны жизни людей на воде в Санкт-Петербурге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Санкт-Петербурга от 26.03.2003 N 531-ра "Об утверждении Правил охраны жизни людей на воде в Санкт-Петербурге";</w:t>
      </w:r>
    </w:p>
    <w:p>
      <w:pPr>
        <w:pStyle w:val="0"/>
        <w:spacing w:before="200" w:line-rule="auto"/>
        <w:ind w:firstLine="540"/>
        <w:jc w:val="both"/>
      </w:pPr>
      <w:hyperlink w:history="0" r:id="rId13" w:tooltip="Постановление Правительства Санкт-Петербурга от 22.09.2005 N 1409 &quot;О внесении изменений в распоряжение Администрации Санкт-Петербурга от 26.03.2003 N 531-р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22.09.2005 N 1409 "О внесении изменений в распоряжение Администрации Санкт-Петербурга от 26.03.2003 N 531-ра".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выполнением постановления возложить на вице-губернатора Санкт-Петербурга Тихонова В.В.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Санкт-Петербурга</w:t>
      </w:r>
    </w:p>
    <w:p>
      <w:pPr>
        <w:pStyle w:val="0"/>
        <w:jc w:val="right"/>
      </w:pPr>
      <w:r>
        <w:rPr>
          <w:sz w:val="20"/>
        </w:rPr>
        <w:t xml:space="preserve">В.И.Матвиенко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05.06.2008 N 657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ОХРАНЫ ЖИЗНИ ЛЮДЕЙ НА ВОДНЫХ ОБЪЕКТАХ В САНКТ-ПЕТЕРБУРГЕ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12.07.2012 </w:t>
            </w:r>
            <w:hyperlink w:history="0" r:id="rId14" w:tooltip="Постановление Правительства Санкт-Петербурга от 12.07.2012 N 715 &quot;О внесении изменений в постановление Правительства Санкт-Петербурга от 05.06.2008 N 657&quot; {КонсультантПлюс}">
              <w:r>
                <w:rPr>
                  <w:sz w:val="20"/>
                  <w:color w:val="0000ff"/>
                </w:rPr>
                <w:t xml:space="preserve">N 715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15.11.2021 </w:t>
            </w:r>
            <w:hyperlink w:history="0" r:id="rId15" w:tooltip="Постановление Правительства Санкт-Петербурга от 15.11.2021 N 873 &quot;Об установлении периодов, в течение которых запрещается выход на ледовое покрытие водных объектов в Санкт-Петербурге, и внесении изменений в постановление Правительства Санкт-Петербурга от 05.06.2008 N 657&quot; {КонсультантПлюс}">
              <w:r>
                <w:rPr>
                  <w:sz w:val="20"/>
                  <w:color w:val="0000ff"/>
                </w:rPr>
                <w:t xml:space="preserve">N 873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Правила охраны жизни людей на водных объектах в Санкт-Петербурге (далее - Правила) разработаны в соответствии с Водным </w:t>
      </w:r>
      <w:hyperlink w:history="0" r:id="rId16" w:tooltip="&quot;Водный кодекс Российской Федерации&quot; от 03.06.2006 N 74-ФЗ (ред. от 01.05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</w:t>
      </w:r>
      <w:hyperlink w:history="0" r:id="rId17" w:tooltip="Постановление Правительства РФ от 14.12.2006 N 769 &quot;О порядке утверждения правил охраны жизни людей на водных объектах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14.12.2006 N 769 "О порядке утверждения правил охраны жизни людей на водных объектах", </w:t>
      </w:r>
      <w:hyperlink w:history="0" r:id="rId18" w:tooltip="Постановление Правительства РФ от 30.12.2003 N 794 (ред. от 16.06.2022) &quot;О единой государственной системе предупреждения и ликвидации чрезвычайных ситуац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ситуаций", </w:t>
      </w:r>
      <w:hyperlink w:history="0" r:id="rId19" w:tooltip="Закон Санкт-Петербурга от 15.02.2007 N 60-13 (ред. от 22.04.2015) &quot;О разграничении полномочий органов государственной власти Санкт-Петербурга в области водных отношений на территории Санкт-Петербурга&quot; (принят ЗС СПб 07.02.2007) ------------ Утратил силу или отменен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07.02.2007 N 60-13 "О разграничении полномочий органов государственной власти Санкт-Петербурга в области водных отношений на территории Санкт-Петербурга".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Правила устанавливают условия и требования, предъявляемые к обеспечению безопасности людей на пляжах, в местах массового отдыха населения, туризма и спорта на водных объектах (далее - места массового отдыха).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Санкт-Петербурга от 12.07.2012 N 715 &quot;О внесении изменений в постановление Правительства Санкт-Петербурга от 05.06.2008 N 65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12.07.2012 N 715)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Для целей Правил под пляжем понимается часть территории и прилегающей к ней акватории водного объекта, границы которых обозначены в соответствии с Правилами, предназначенные для рекреационных целей.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Проектирование, размещение, строительство, реконструкция, ввод в эксплуатацию и эксплуатация зданий, сооружений для рекреационных целей, в том числе для обустройства пляжей, осуществляется в соответствии с водным законодательством и законодательством о градостроительной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обустройстве территорий пляжей необходимым условием является соблюдение требований водного законодательства в части, касающейся равного и бесплатного доступа граждан к водным объектам общего 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Комитет по вопросам законности, правопорядка и безопасности ежегодно до 15 мая формирует и утверждает План мероприятий по обеспечению безопасности людей на водных объектах в Санкт-Петербурге.</w:t>
      </w:r>
    </w:p>
    <w:p>
      <w:pPr>
        <w:pStyle w:val="0"/>
        <w:jc w:val="both"/>
      </w:pPr>
      <w:r>
        <w:rPr>
          <w:sz w:val="20"/>
        </w:rPr>
        <w:t xml:space="preserve">(п. 1.5 в ред. </w:t>
      </w:r>
      <w:hyperlink w:history="0" r:id="rId21" w:tooltip="Постановление Правительства Санкт-Петербурга от 12.07.2012 N 715 &quot;О внесении изменений в постановление Правительства Санкт-Петербурга от 05.06.2008 N 65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12.07.2012 N 715)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Ежегодно до 20 мая каждый пляж должен быть осмотрен специально назначенными комиссиями администраций районов Санкт-Петербурга (далее - Комиссия) с участием представителей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г. Санкт-Петербургу (по согласованию) и Центра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городу Санкт-Петербургу (по согласованию) после проведения обязательного водолазного осмотра.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водных объектов для рекреационных целей (отдых, туризм, спорт) осуществляется с учетом правил использования водных объектов для личных и бытовых нужд, устанавливаемых администрациями районов Санкт-Петербурга, на основании договора водопользования или разрешения о предоставлении водного объекта в пользование.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22" w:tooltip="Постановление Правительства Санкт-Петербурга от 12.07.2012 N 715 &quot;О внесении изменений в постановление Правительства Санкт-Петербурга от 05.06.2008 N 657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12.07.2012 N 715.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Водопользователи, осуществляющие пользование водным объектом или его участком в рекреационных целях, обязаны осуществлять мероприятия по охране водных объектов, предотвращению их от загрязнения, засорения и истощения, а также меры по ликвидации последствий указанных явлений в соответствии с Водным </w:t>
      </w:r>
      <w:hyperlink w:history="0" r:id="rId23" w:tooltip="&quot;Водный кодекс Российской Федерации&quot; от 03.06.2006 N 74-ФЗ (ред. от 01.05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 другими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Контроль за соблюдением Правил осуществляют администрации районов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Администрациями районов Санкт-Петербурга должен быть организован производственный контроль за качеством воды водных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Водопользователи, допустившие нарушение настоящих Правил вследствие несоблюдения указанных в договоре водопользования или решении о предоставлении водного объекта в пользование условий и требований, привлекаются к ответственности в порядке, установленном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2. Требования к пляжам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Пляжи располагаются на расстоянии не менее 500 м выше по течению от мест выпуска сточных вод, не ближе 250 м выше и 1000 м ниже по течению от портовых, гидротехнических сооружений, пристаней, причалов, пирсов, дебаркадеров, нефтеналивных приспособлений. В местах, отведенных для купания и выше по течению на 500 метров, запрещается стирка белья, купание животных, размещение стойбищ и водопоев скота.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Территория пляжа должна иметь ограждение, а дно водного объекта в пределах участка акватории, отведенного для купания, - постепенный скат без уступов до глубины 2 м на расстоянии не менее 15 м от береговой линии (уреза воды). Дно водного объекта в пределах участка акватории, отведенного для купания, должно быть очищено от водных растений, коряг, стекла, камней и других предметов.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Площадь участка акватории водного объекта, отведенного для купания, в проточном водном объекте должна составлять не менее 5 кв. м на одного человека, а в непроточном водном объекте - не менее 10 кв. 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На каждого человека должно приходиться не менее 2 кв. м площади береговой части пляжа.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На участке акватории водного объекта, отведенном для купания, не должно быть выхода на поверхность грунтовых вод, водоворота, воронок и течения, превышающего 0,5 м/сек.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Границы участка акватории водного объекта, отведенного для купания, обозначаются буйками оранжевого цвета, расположенными на расстоянии 20-30 м один от другого и до 25 м от места с глубиной 1,3 м в сторону акватории от берега. Границы участка акватории водного объекта, отведенного для купания, не должны выходить в зоны судового хода.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На пляжах отводятся участки акватории водного объекта для купания детей, не умеющих плавать, с глубинами не более 1,2 м. Эти участки обозначаются линией поплавков или ограждаются штакетным забором.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На пляжах должны быть установлены стенды, на которых размещена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 по профилактике несчастных случаев с людьми на воде;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о температуре воды и воздуха.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На территории пляжа не далее 5 м от береговой линии выставляются через каждые 50 м стойки (щиты) с навешенными на них спасательными кругами и концами Александрова установленного образца. На спасательных кругах должна быть нанесена надпись "Бросай утопающему".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На пляже устанавливаются мачты голубого цвета высотой 8-10 м для подъема сигналов: желтый флаг размером 70 x 100 см (или 50 x 70 см), обозначающий: "Купание разрешено", и черный шар диаметром 1 м, обозначающий: "Купание запрещено".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Пляжи должны быть радиофицированы, иметь телефонную связь и помещения для оказания пострадавшим первой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Пляжи детских лагерей и иных детских оздоровительных учреждений (далее - пляж лагеря) должны соответствовать общим требованиям к пляжам, установленным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Территория пляжа лагеря должна быть ограждена забором.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территории пляжа лагеря не далее 3 м от береговой линии выставляются через каждые 25 м стойки (щиты) с навешенными на них спасательными кругами и концами Александрова установленного образца.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пляже лагеря отводятся участки для купания и обучения плаванию детей дошкольного и младшего школьного возраста с глубинами не более 0,7 м, а также для детей старшего возраста с глубинами не более 1,2 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пляже лагеря с глубинами до 2 м разрешается купаться детям в возрасте 12 лет и старше, умеющим хорошо плавать.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3. Меры по обеспечению безопасности на пляжах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Водопользователи, осуществляющие пользование водным объектом или его участком в рекреационных целях, несут ответственность за безопасность людей на предоставленных им для этих целей водных объектах или их участках.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ответственные за обеспечение безопасности людей, проводят разъяснительную работу по предупреждению несчастных случаев с людьми на воде с использованием радиотрансляционных установок, магнитофонов, мегафонов, стендов, фотовитрин с информационными материалами.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На пляжах и в местах массового отдыха запрещается: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купаться в местах, не отведенных для купания в соответствии с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купаться в местах, где выставлены щиты (аншлаги) с предупреждающими и запрещающими знаками и надписями;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заплывать за буйки, обозначающие отведенный для купания участок акватории водного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подплывать к судам и иным плавучим средствам;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прыгать с не приспособленных для этих целей сооружений в воду;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распивать спиртные напитки, купаться в состоянии алкогольного опьянения;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приводить на пляж и купать собак и других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плавать на досках, бревнах и других не приспособленных для этого средствах (предметах);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ловить рыбу на пляжах;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загрязнять и засорять поверхность и берега водных объектов общего пользования и территорию пляжа;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играть с мячом и в спортивные игры в не отведенных для этих целей местах, а также допускать на водных объектах неприемлемые действия, связанные с нырянием и захватом купающихся;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прыгать в лодку и нырять с лодки.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Движение маломерных судов на участке акватории водного объекта, отведенном для купания, запрещается.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Въезд на территорию пляжа на транспортных средствах, кроме велосипедов, запрещается.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остановление Правительства Санкт-Петербурга от 12.07.2012 N 715 &quot;О внесении изменений в постановление Правительства Санкт-Петербурга от 05.06.2008 N 65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12.07.2012 N 715)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Разрешается въезд на территорию пляжа оперативного транспорта профессиональных аварийно-спасательных служб, профессиональных аварийно-спасательных формирований, если такой въезд связан с обеспечением безопасности людей на водных объектах.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5" w:tooltip="Постановление Правительства Санкт-Петербурга от 12.07.2012 N 715 &quot;О внесении изменений в постановление Правительства Санкт-Петербурга от 05.06.2008 N 65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12.07.2012 N 715)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Взрослые обязаны не допускать купания детей в неустановленных местах, шалостей на воде, плавания на не приспособленных для этого средствах (предметах) и других нарушений правил поведения на воде.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Безопасность детей на воде обеспечивается правильным выбором и оборудованием места купания, систематической разъяснительной работой с детьми о правилах поведения на воде и соблюдении мер предосторожности.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 детских лагерях и других детских учреждениях, расположенных у водоемов, участок для купания детей должен выбираться по возможности у пологого песчаного берега.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Дно участка должно быть без ям, уступов, свободно от водных растений, коряг, камней, стекла и других предметов и иметь постепенный уклон до глубины 2 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На территории детского лагеря оборудуется стенд с извлечениями из Правил, материалами по профилактике несчастных случаев, данными о температуре воды и воздуха, силе и направлении ветра.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На территории пляжа оборудуется медицинский пункт, устанавливаются грибки и навесы для защиты от солнца.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Каждый детский лагерь или другое детское учреждение, расположенное у водоема, должны иметь ведомственный спасательный пост, который выставляется той организацией, в ведении которой находится данный лагерь или детское учреждение.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Купание детей разрешается только группами не более 10 чел. и продолжительностью не свыше 10 мин.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Эксплуатация пляжей лагерей без инструкторов по плаванию, на которых возлагается ответственность за безопасность детей и методическое руководство обучением их плаванию, запрещается.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Ответственность за безопасность детей во время купания и методическое руководство возлагаются на инструктора по плаванию.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Купание детей, не умеющих плавать, проводится отдельно от детей, умеющих плавать. Купание таких детей организует и контролирует руководитель детского лагеря или детского учреждения.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3.13. Перед началом купания детей проводится подготовка пляжа: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границы участка, отведенного для купания отряда (группы), обозначаются вдоль береговой черты флажками;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стойках (щитах) развешиваются спасательные круги, концы Александрова и другой спасательный инвентарь;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спасательная лодка со спасателем выходит на внешнюю сторону границы плавания и удерживается в 2 м от нее.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3.14. По окончании подготовки пляжа дети группами выводятся на свои участки купания, инструктируются по правилам поведения на воде, выстраиваются в линейку и складывают перед собой одежду.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купающимися детьми должно вестись непрерывное наблюдение дежурными воспитателями и медицинскими работниками.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3.15. Купающимся детям запрещается нырять с перил, мостиков и др., заплывать за границу плавания.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3.16. Во время купания детей на участке запрещаются: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купание и нахождение посторонних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катание на лодках и катерах;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игры и спортивные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3.17. Для проведения уроков по плаванию оборудуется площадка, примыкающая к акватории водного объекта, отведенной для купания,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плаванию средства.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3.18. Контроль за правильной организацией и проведением купания детей в детских лагерях и иных детских оздоровительных учреждениях осуществляют руководители этих лагерей и учреждений.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4. Меры по обеспечению безопасности на льду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Ежегодно Правительством Санкт-Петербурга по предложению Комитета по вопросам законности, правопорядка и безопасности, согласованному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г. Санкт-Петербургу, устанавливается период, в течение которого запрещается выход на ледовое покрытие водных объектов в Санкт-Петербурге. Правительство Санкт-Петербурга вправе установить указанный период в зависимости от вида водного объекта.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Санкт-Петербурга от 15.11.2021 N 873 &quot;Об установлении периодов, в течение которых запрещается выход на ледовое покрытие водных объектов в Санкт-Петербурге, и внесении изменений в постановление Правительства Санкт-Петербурга от 05.06.2008 N 657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15.11.2021 N 873)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Оборудование площадок для катания на коньках разрешается при толщине льда не менее 25 см.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Проведение культурно-массовых и спортивных мероприятий с использованием транспортных средств на льду разрешается по согласованию с Центром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городу Санкт-Петербургу с учетом ледовой обстановки.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Комитет по вопросам законности, правопорядка и безопасности разрабатывает и распространяет среди населения, а также в местах массового выхода рыбаков на лед памятки по правилам поведения на льду и мерам безопасности на водных объектах, а также организует оповещение населения через средства массовой информации о состоянии ледового покрова, опасности выхода на лед и об опасных гидрометеорологических явлениях.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На водных объектах запрещается выезд на лед на транспортных средствах, не являющихся средствами передвижения по льду, а в запрещенный период - на любых транспортных средствах.</w:t>
      </w:r>
    </w:p>
    <w:p>
      <w:pPr>
        <w:pStyle w:val="0"/>
        <w:jc w:val="both"/>
      </w:pPr>
      <w:r>
        <w:rPr>
          <w:sz w:val="20"/>
        </w:rPr>
        <w:t xml:space="preserve">(п. 4.5 введен </w:t>
      </w:r>
      <w:hyperlink w:history="0" r:id="rId27" w:tooltip="Постановление Правительства Санкт-Петербурга от 12.07.2012 N 715 &quot;О внесении изменений в постановление Правительства Санкт-Петербурга от 05.06.2008 N 65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12.07.2012 N 715)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5. Знаки безопасности на водных объектах в Санкт-Петербурге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 </w:t>
      </w:r>
      <w:hyperlink w:history="0" r:id="rId28" w:tooltip="Постановление Правительства Санкт-Петербурга от 12.07.2012 N 715 &quot;О внесении изменений в постановление Правительства Санкт-Петербурга от 05.06.2008 N 657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12.07.2012 N 715)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Знаки безопасности на водных объектах в Санкт-Петербурге (далее - знаки безопасности) устанавливаются в целях предотвращения несчастных случаев с людьми на водных объектах.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Наименования знаков безопасности и требования к ним приведены в таблице.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3005"/>
        <w:gridCol w:w="5386"/>
      </w:tblGrid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знаков безопасности</w:t>
            </w:r>
          </w:p>
        </w:tc>
        <w:tc>
          <w:tcPr>
            <w:tcW w:w="53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Требования к знакам безопасности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Место купания (с указанием границ в метрах)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Знак в зеленой рамке. Надпись сверху. Ниже изображен плывущий человек. Знак укрепляется на столбе белого цвета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Место купания детей (с указанием границ в метрах)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Знак в зеленой рамке. Надпись сверху. Ниже изображены двое детей, стоящих в воде. Знак укрепляется на столбе белого цвета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Место купания животных (с указанием границ в метрах)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Знак в зеленой рамке. Надпись сверху. Ниже изображена плывущая собака. Знак укрепляется на столбе белого цвета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Купаться запрещено! (с указанием границ в метрах)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Знак в красной рамке, перечеркнутой красной чертой по диагонали из верхнего левого угла. Ниже изображен плывущий человек. Знак укрепляется на столбе красного цвета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Переход по льду разрешен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Знак покрашен в зеленый цвет. Надпись посредине. Знак укрепляется на столбе белого цвета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Переход по льду запрещен!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Знак покрашен в красный цвет. Надпись посредине. Знак укрепляется на столбе красного цвета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Не создавать волнение!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Внутри красной окружности на белом фоне изображены две волны черного цвета, перечеркнутые красной линией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Движение маломерных судов запрещено!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Внутри красной окружности на белом фоне изображена лодка с подвесным мотором черного цвета, перечеркнутая красной линией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Якоря не бросать!</w:t>
            </w:r>
          </w:p>
        </w:tc>
        <w:tc>
          <w:tcPr>
            <w:tcW w:w="5386" w:type="dxa"/>
          </w:tcPr>
          <w:p>
            <w:pPr>
              <w:pStyle w:val="0"/>
            </w:pPr>
            <w:r>
              <w:rPr>
                <w:sz w:val="20"/>
              </w:rPr>
              <w:t xml:space="preserve">Внутри красной окружности на белом фоне изображен якорь черного цвета, перечеркнутый красной линией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Знаки безопасности устанавливаются на видных местах и укрепляются на столбах высотой не менее 2,5 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Знаки безопасности имеют прямоугольную форму. Размер знаков безопасности должен составлять не менее 50 x 60 см.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05.06.2008 N 657</w:t>
            <w:br/>
            <w:t>(ред. от 15.11.2021)</w:t>
            <w:br/>
            <w:t>"Об утверждении Правил охраны жизн...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B4D94202DD7660793F36E28AC10390D73DD1280CA32C13777E08CC2820E47759ADE8F455CB4A2060C8C8AFEFF8B09A22C9B91E2FEA5D885i0m1G" TargetMode = "External"/>
	<Relationship Id="rId8" Type="http://schemas.openxmlformats.org/officeDocument/2006/relationships/hyperlink" Target="consultantplus://offline/ref=8B4D94202DD7660793F36E28AC10390D70DB1E81C933C13777E08CC2820E47759ADE8F455CB4A2060E8C8AFEFF8B09A22C9B91E2FEA5D885i0m1G" TargetMode = "External"/>
	<Relationship Id="rId9" Type="http://schemas.openxmlformats.org/officeDocument/2006/relationships/hyperlink" Target="consultantplus://offline/ref=8B4D94202DD7660793F37139B910390D76DE1085CF37C13777E08CC2820E47759ADE8F455CB4A003098C8AFEFF8B09A22C9B91E2FEA5D885i0m1G" TargetMode = "External"/>
	<Relationship Id="rId10" Type="http://schemas.openxmlformats.org/officeDocument/2006/relationships/hyperlink" Target="consultantplus://offline/ref=8B4D94202DD7660793F37139B910390D76DE1F81CD32C13777E08CC2820E477588DED7495EB2BC070B99DCAFB9iDmCG" TargetMode = "External"/>
	<Relationship Id="rId11" Type="http://schemas.openxmlformats.org/officeDocument/2006/relationships/hyperlink" Target="consultantplus://offline/ref=8B4D94202DD7660793F36E28AC10390D73DA1F80CC34C13777E08CC2820E477588DED7495EB2BC070B99DCAFB9iDmCG" TargetMode = "External"/>
	<Relationship Id="rId12" Type="http://schemas.openxmlformats.org/officeDocument/2006/relationships/hyperlink" Target="consultantplus://offline/ref=8B4D94202DD7660793F36E28AC10390D77D7148EC33A9C3D7FB980C0850118709DCF8F465AAAA3041785DEADiBm9G" TargetMode = "External"/>
	<Relationship Id="rId13" Type="http://schemas.openxmlformats.org/officeDocument/2006/relationships/hyperlink" Target="consultantplus://offline/ref=8B4D94202DD7660793F36E28AC10390D77D81F84CC3A9C3D7FB980C0850118709DCF8F465AAAA3041785DEADiBm9G" TargetMode = "External"/>
	<Relationship Id="rId14" Type="http://schemas.openxmlformats.org/officeDocument/2006/relationships/hyperlink" Target="consultantplus://offline/ref=8B4D94202DD7660793F36E28AC10390D73DD1280CA32C13777E08CC2820E47759ADE8F455CB4A2060C8C8AFEFF8B09A22C9B91E2FEA5D885i0m1G" TargetMode = "External"/>
	<Relationship Id="rId15" Type="http://schemas.openxmlformats.org/officeDocument/2006/relationships/hyperlink" Target="consultantplus://offline/ref=8B4D94202DD7660793F36E28AC10390D70DB1E81C933C13777E08CC2820E47759ADE8F455CB4A2060E8C8AFEFF8B09A22C9B91E2FEA5D885i0m1G" TargetMode = "External"/>
	<Relationship Id="rId16" Type="http://schemas.openxmlformats.org/officeDocument/2006/relationships/hyperlink" Target="consultantplus://offline/ref=8B4D94202DD7660793F37139B910390D76DE1085CF37C13777E08CC2820E47759ADE8F455CB4A003098C8AFEFF8B09A22C9B91E2FEA5D885i0m1G" TargetMode = "External"/>
	<Relationship Id="rId17" Type="http://schemas.openxmlformats.org/officeDocument/2006/relationships/hyperlink" Target="consultantplus://offline/ref=8B4D94202DD7660793F37139B910390D74DB1382C33A9C3D7FB980C0850118629D9783445CB4A20302D38FEBEED306A6348492FEE2A7DAi8m5G" TargetMode = "External"/>
	<Relationship Id="rId18" Type="http://schemas.openxmlformats.org/officeDocument/2006/relationships/hyperlink" Target="consultantplus://offline/ref=8B4D94202DD7660793F37139B910390D76DE1F81CD32C13777E08CC2820E477588DED7495EB2BC070B99DCAFB9iDmCG" TargetMode = "External"/>
	<Relationship Id="rId19" Type="http://schemas.openxmlformats.org/officeDocument/2006/relationships/hyperlink" Target="consultantplus://offline/ref=8B4D94202DD7660793F36E28AC10390D73DA1F80CC34C13777E08CC2820E477588DED7495EB2BC070B99DCAFB9iDmCG" TargetMode = "External"/>
	<Relationship Id="rId20" Type="http://schemas.openxmlformats.org/officeDocument/2006/relationships/hyperlink" Target="consultantplus://offline/ref=8B4D94202DD7660793F36E28AC10390D73DD1280CA32C13777E08CC2820E47759ADE8F455CB4A2060F8C8AFEFF8B09A22C9B91E2FEA5D885i0m1G" TargetMode = "External"/>
	<Relationship Id="rId21" Type="http://schemas.openxmlformats.org/officeDocument/2006/relationships/hyperlink" Target="consultantplus://offline/ref=8B4D94202DD7660793F36E28AC10390D73DD1280CA32C13777E08CC2820E47759ADE8F455CB4A2060E8C8AFEFF8B09A22C9B91E2FEA5D885i0m1G" TargetMode = "External"/>
	<Relationship Id="rId22" Type="http://schemas.openxmlformats.org/officeDocument/2006/relationships/hyperlink" Target="consultantplus://offline/ref=8B4D94202DD7660793F36E28AC10390D73DD1280CA32C13777E08CC2820E47759ADE8F455CB4A206008C8AFEFF8B09A22C9B91E2FEA5D885i0m1G" TargetMode = "External"/>
	<Relationship Id="rId23" Type="http://schemas.openxmlformats.org/officeDocument/2006/relationships/hyperlink" Target="consultantplus://offline/ref=8B4D94202DD7660793F37139B910390D76DE1085CF37C13777E08CC2820E477588DED7495EB2BC070B99DCAFB9iDmCG" TargetMode = "External"/>
	<Relationship Id="rId24" Type="http://schemas.openxmlformats.org/officeDocument/2006/relationships/hyperlink" Target="consultantplus://offline/ref=8B4D94202DD7660793F36E28AC10390D73DD1280CA32C13777E08CC2820E47759ADE8F455CB4A207098C8AFEFF8B09A22C9B91E2FEA5D885i0m1G" TargetMode = "External"/>
	<Relationship Id="rId25" Type="http://schemas.openxmlformats.org/officeDocument/2006/relationships/hyperlink" Target="consultantplus://offline/ref=8B4D94202DD7660793F36E28AC10390D73DD1280CA32C13777E08CC2820E47759ADE8F455CB4A2070B8C8AFEFF8B09A22C9B91E2FEA5D885i0m1G" TargetMode = "External"/>
	<Relationship Id="rId26" Type="http://schemas.openxmlformats.org/officeDocument/2006/relationships/hyperlink" Target="consultantplus://offline/ref=8B4D94202DD7660793F36E28AC10390D70DB1E81C933C13777E08CC2820E47759ADE8F455CB4A206018C8AFEFF8B09A22C9B91E2FEA5D885i0m1G" TargetMode = "External"/>
	<Relationship Id="rId27" Type="http://schemas.openxmlformats.org/officeDocument/2006/relationships/hyperlink" Target="consultantplus://offline/ref=8B4D94202DD7660793F36E28AC10390D73DD1280CA32C13777E08CC2820E47759ADE8F455CB4A2070A8C8AFEFF8B09A22C9B91E2FEA5D885i0m1G" TargetMode = "External"/>
	<Relationship Id="rId28" Type="http://schemas.openxmlformats.org/officeDocument/2006/relationships/hyperlink" Target="consultantplus://offline/ref=8B4D94202DD7660793F36E28AC10390D73DD1280CA32C13777E08CC2820E47759ADE8F455CB4A2070C8C8AFEFF8B09A22C9B91E2FEA5D885i0m1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Санкт-Петербурга от 05.06.2008 N 657
(ред. от 15.11.2021)
"Об утверждении Правил охраны жизни людей на водных объектах в Санкт-Петербурге"</dc:title>
  <dcterms:created xsi:type="dcterms:W3CDTF">2022-12-26T06:38:34Z</dcterms:created>
</cp:coreProperties>
</file>