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E05" w:rsidRDefault="00D13E05">
      <w:pPr>
        <w:pStyle w:val="ac"/>
        <w:rPr>
          <w:b w:val="0"/>
          <w:bCs w:val="0"/>
          <w:sz w:val="22"/>
          <w:szCs w:val="22"/>
        </w:rPr>
      </w:pPr>
    </w:p>
    <w:p w:rsidR="006309D1" w:rsidRPr="00131797" w:rsidRDefault="006309D1" w:rsidP="006309D1">
      <w:pPr>
        <w:shd w:val="clear" w:color="auto" w:fill="FFFFFF"/>
        <w:tabs>
          <w:tab w:val="left" w:pos="3402"/>
        </w:tabs>
        <w:ind w:firstLine="709"/>
        <w:rPr>
          <w:spacing w:val="-10"/>
          <w:kern w:val="1"/>
          <w:lang w:eastAsia="ar-SA"/>
        </w:rPr>
      </w:pPr>
      <w:r w:rsidRPr="00131797">
        <w:rPr>
          <w:spacing w:val="-10"/>
          <w:kern w:val="1"/>
          <w:lang w:eastAsia="ar-SA"/>
        </w:rPr>
        <w:tab/>
      </w:r>
      <w:r w:rsidRPr="00131797">
        <w:rPr>
          <w:spacing w:val="-10"/>
          <w:kern w:val="1"/>
          <w:lang w:eastAsia="ar-SA"/>
        </w:rPr>
        <w:tab/>
        <w:t xml:space="preserve">                                         </w:t>
      </w:r>
    </w:p>
    <w:p w:rsidR="006309D1" w:rsidRPr="00131797" w:rsidRDefault="006309D1" w:rsidP="006309D1">
      <w:pPr>
        <w:jc w:val="center"/>
        <w:rPr>
          <w:rFonts w:eastAsia="Calibri"/>
          <w:b/>
          <w:sz w:val="28"/>
          <w:szCs w:val="28"/>
        </w:rPr>
      </w:pPr>
      <w:r w:rsidRPr="00131797">
        <w:rPr>
          <w:rFonts w:eastAsia="Calibri"/>
          <w:b/>
          <w:sz w:val="28"/>
          <w:szCs w:val="28"/>
        </w:rPr>
        <w:t xml:space="preserve">Обзор по итогам работы с обращениями граждан </w:t>
      </w:r>
    </w:p>
    <w:p w:rsidR="006309D1" w:rsidRPr="00131797" w:rsidRDefault="006309D1" w:rsidP="006309D1">
      <w:pPr>
        <w:jc w:val="center"/>
        <w:rPr>
          <w:rFonts w:eastAsia="Calibri"/>
          <w:b/>
          <w:sz w:val="28"/>
          <w:szCs w:val="28"/>
        </w:rPr>
      </w:pPr>
      <w:r w:rsidRPr="00131797">
        <w:rPr>
          <w:rFonts w:eastAsia="Calibri"/>
          <w:b/>
          <w:sz w:val="28"/>
          <w:szCs w:val="28"/>
        </w:rPr>
        <w:t xml:space="preserve">в Главном управлении МЧС России по г. Санкт-Петербургу </w:t>
      </w:r>
    </w:p>
    <w:p w:rsidR="006309D1" w:rsidRPr="00131797" w:rsidRDefault="006309D1" w:rsidP="006309D1">
      <w:pPr>
        <w:jc w:val="center"/>
        <w:rPr>
          <w:rFonts w:eastAsia="Calibri"/>
          <w:b/>
          <w:sz w:val="28"/>
          <w:szCs w:val="28"/>
        </w:rPr>
      </w:pPr>
      <w:r w:rsidRPr="00131797">
        <w:rPr>
          <w:rFonts w:eastAsia="Calibri"/>
          <w:b/>
          <w:sz w:val="28"/>
          <w:szCs w:val="28"/>
        </w:rPr>
        <w:t xml:space="preserve">за </w:t>
      </w:r>
      <w:r>
        <w:rPr>
          <w:rFonts w:eastAsia="Calibri"/>
          <w:b/>
          <w:sz w:val="28"/>
          <w:szCs w:val="28"/>
        </w:rPr>
        <w:t xml:space="preserve">1 квартал </w:t>
      </w:r>
      <w:r w:rsidRPr="00131797">
        <w:rPr>
          <w:rFonts w:eastAsia="Calibri"/>
          <w:b/>
          <w:sz w:val="28"/>
          <w:szCs w:val="28"/>
        </w:rPr>
        <w:t>202</w:t>
      </w:r>
      <w:r>
        <w:rPr>
          <w:rFonts w:eastAsia="Calibri"/>
          <w:b/>
          <w:sz w:val="28"/>
          <w:szCs w:val="28"/>
        </w:rPr>
        <w:t>3</w:t>
      </w:r>
      <w:r w:rsidRPr="00131797">
        <w:rPr>
          <w:rFonts w:eastAsia="Calibri"/>
          <w:b/>
          <w:sz w:val="28"/>
          <w:szCs w:val="28"/>
        </w:rPr>
        <w:t xml:space="preserve"> год</w:t>
      </w:r>
    </w:p>
    <w:p w:rsidR="006309D1" w:rsidRPr="00131797" w:rsidRDefault="006309D1" w:rsidP="006309D1">
      <w:pPr>
        <w:rPr>
          <w:rFonts w:eastAsia="Calibri"/>
          <w:b/>
          <w:sz w:val="28"/>
          <w:szCs w:val="28"/>
        </w:rPr>
      </w:pPr>
    </w:p>
    <w:p w:rsidR="006309D1" w:rsidRPr="00131797" w:rsidRDefault="006309D1" w:rsidP="006309D1">
      <w:pPr>
        <w:ind w:firstLine="709"/>
        <w:jc w:val="both"/>
        <w:rPr>
          <w:rFonts w:eastAsia="Calibri"/>
          <w:sz w:val="28"/>
          <w:szCs w:val="28"/>
        </w:rPr>
      </w:pPr>
      <w:r w:rsidRPr="00131797">
        <w:rPr>
          <w:rFonts w:eastAsia="Calibri"/>
          <w:sz w:val="28"/>
          <w:szCs w:val="28"/>
        </w:rPr>
        <w:t xml:space="preserve">В   </w:t>
      </w:r>
      <w:r>
        <w:rPr>
          <w:rFonts w:eastAsia="Calibri"/>
          <w:sz w:val="28"/>
          <w:szCs w:val="28"/>
        </w:rPr>
        <w:t xml:space="preserve">1   квартале   </w:t>
      </w:r>
      <w:r w:rsidRPr="00131797">
        <w:rPr>
          <w:rFonts w:eastAsia="Calibri"/>
          <w:sz w:val="28"/>
          <w:szCs w:val="28"/>
        </w:rPr>
        <w:t>202</w:t>
      </w:r>
      <w:r>
        <w:rPr>
          <w:rFonts w:eastAsia="Calibri"/>
          <w:sz w:val="28"/>
          <w:szCs w:val="28"/>
        </w:rPr>
        <w:t>3</w:t>
      </w:r>
      <w:r w:rsidRPr="00131797">
        <w:rPr>
          <w:rFonts w:eastAsia="Calibri"/>
          <w:sz w:val="28"/>
          <w:szCs w:val="28"/>
        </w:rPr>
        <w:t xml:space="preserve">  год</w:t>
      </w:r>
      <w:r>
        <w:rPr>
          <w:rFonts w:eastAsia="Calibri"/>
          <w:sz w:val="28"/>
          <w:szCs w:val="28"/>
        </w:rPr>
        <w:t>а</w:t>
      </w:r>
      <w:r w:rsidRPr="00131797">
        <w:rPr>
          <w:rFonts w:eastAsia="Calibri"/>
          <w:sz w:val="28"/>
          <w:szCs w:val="28"/>
        </w:rPr>
        <w:t xml:space="preserve">    в     Главное    управление     МЧС      России     по г. Санкт-Петербургу (далее – Главное управление) поступило – </w:t>
      </w:r>
      <w:r>
        <w:rPr>
          <w:rFonts w:eastAsia="Calibri"/>
          <w:sz w:val="28"/>
          <w:szCs w:val="28"/>
        </w:rPr>
        <w:t>1327</w:t>
      </w:r>
      <w:r w:rsidRPr="00131797">
        <w:rPr>
          <w:rFonts w:eastAsia="Calibri"/>
          <w:sz w:val="28"/>
          <w:szCs w:val="28"/>
        </w:rPr>
        <w:t xml:space="preserve"> обращени</w:t>
      </w:r>
      <w:r>
        <w:rPr>
          <w:rFonts w:eastAsia="Calibri"/>
          <w:sz w:val="28"/>
          <w:szCs w:val="28"/>
        </w:rPr>
        <w:t>й</w:t>
      </w:r>
      <w:r w:rsidRPr="00131797">
        <w:rPr>
          <w:rFonts w:eastAsia="Calibri"/>
          <w:sz w:val="28"/>
          <w:szCs w:val="28"/>
        </w:rPr>
        <w:t xml:space="preserve">   граждан   (за   аналогичный   период прошлого года  (далее – АППГ) – </w:t>
      </w:r>
      <w:r>
        <w:rPr>
          <w:rFonts w:eastAsia="Calibri"/>
          <w:sz w:val="28"/>
          <w:szCs w:val="28"/>
        </w:rPr>
        <w:t>1301</w:t>
      </w:r>
      <w:r w:rsidRPr="00131797">
        <w:rPr>
          <w:rFonts w:eastAsia="Calibri"/>
          <w:sz w:val="28"/>
          <w:szCs w:val="28"/>
        </w:rPr>
        <w:t xml:space="preserve"> обращени</w:t>
      </w:r>
      <w:r>
        <w:rPr>
          <w:rFonts w:eastAsia="Calibri"/>
          <w:sz w:val="28"/>
          <w:szCs w:val="28"/>
        </w:rPr>
        <w:t>е</w:t>
      </w:r>
      <w:r w:rsidRPr="00131797">
        <w:rPr>
          <w:rFonts w:eastAsia="Calibri"/>
          <w:sz w:val="28"/>
          <w:szCs w:val="28"/>
        </w:rPr>
        <w:t xml:space="preserve">, рост на </w:t>
      </w:r>
      <w:r>
        <w:rPr>
          <w:rFonts w:eastAsia="Calibri"/>
          <w:sz w:val="28"/>
          <w:szCs w:val="28"/>
        </w:rPr>
        <w:t>2</w:t>
      </w:r>
      <w:r w:rsidRPr="00131797">
        <w:rPr>
          <w:rFonts w:eastAsia="Calibri"/>
          <w:sz w:val="28"/>
          <w:szCs w:val="28"/>
        </w:rPr>
        <w:t xml:space="preserve"> %).</w:t>
      </w:r>
    </w:p>
    <w:p w:rsidR="006309D1" w:rsidRPr="00131797" w:rsidRDefault="006309D1" w:rsidP="006309D1">
      <w:pPr>
        <w:ind w:firstLine="709"/>
        <w:jc w:val="both"/>
        <w:rPr>
          <w:rFonts w:eastAsia="Calibri"/>
          <w:sz w:val="28"/>
          <w:szCs w:val="28"/>
        </w:rPr>
      </w:pPr>
      <w:r w:rsidRPr="00131797">
        <w:rPr>
          <w:rFonts w:eastAsia="Calibri"/>
          <w:sz w:val="28"/>
          <w:szCs w:val="28"/>
        </w:rPr>
        <w:t xml:space="preserve">В   ФГКУ   «СЗРПСО   МЧС   России»,   ФГБУ    СЭУ   ФПС   ИПЛ    по </w:t>
      </w:r>
      <w:r>
        <w:rPr>
          <w:rFonts w:eastAsia="Calibri"/>
          <w:sz w:val="28"/>
          <w:szCs w:val="28"/>
        </w:rPr>
        <w:t xml:space="preserve">              </w:t>
      </w:r>
      <w:r w:rsidRPr="00131797">
        <w:rPr>
          <w:rFonts w:eastAsia="Calibri"/>
          <w:sz w:val="28"/>
          <w:szCs w:val="28"/>
        </w:rPr>
        <w:t>г. Санкт-Петербургу обращения граждан не поступали</w:t>
      </w:r>
      <w:r>
        <w:rPr>
          <w:rFonts w:eastAsia="Calibri"/>
          <w:sz w:val="28"/>
          <w:szCs w:val="28"/>
        </w:rPr>
        <w:t>, что</w:t>
      </w:r>
      <w:r w:rsidRPr="00131797">
        <w:rPr>
          <w:rFonts w:eastAsia="Calibri"/>
          <w:sz w:val="28"/>
          <w:szCs w:val="28"/>
        </w:rPr>
        <w:t xml:space="preserve"> аналогично</w:t>
      </w:r>
      <w:r>
        <w:rPr>
          <w:rFonts w:eastAsia="Calibri"/>
          <w:sz w:val="28"/>
          <w:szCs w:val="28"/>
        </w:rPr>
        <w:t xml:space="preserve">              </w:t>
      </w:r>
      <w:r w:rsidRPr="00131797">
        <w:rPr>
          <w:rFonts w:eastAsia="Calibri"/>
          <w:sz w:val="28"/>
          <w:szCs w:val="28"/>
        </w:rPr>
        <w:t xml:space="preserve"> АППГ–</w:t>
      </w:r>
      <w:r>
        <w:rPr>
          <w:rFonts w:eastAsia="Calibri"/>
          <w:sz w:val="28"/>
          <w:szCs w:val="28"/>
        </w:rPr>
        <w:t xml:space="preserve"> </w:t>
      </w:r>
      <w:r w:rsidRPr="00131797">
        <w:rPr>
          <w:rFonts w:eastAsia="Calibri"/>
          <w:sz w:val="28"/>
          <w:szCs w:val="28"/>
        </w:rPr>
        <w:t>0.</w:t>
      </w:r>
    </w:p>
    <w:p w:rsidR="006309D1" w:rsidRPr="00131797" w:rsidRDefault="006309D1" w:rsidP="006309D1">
      <w:pPr>
        <w:ind w:firstLine="709"/>
        <w:jc w:val="both"/>
        <w:rPr>
          <w:rFonts w:eastAsia="Calibri"/>
          <w:sz w:val="28"/>
          <w:szCs w:val="28"/>
        </w:rPr>
      </w:pPr>
      <w:r w:rsidRPr="00131797">
        <w:rPr>
          <w:rFonts w:eastAsia="Calibri"/>
          <w:sz w:val="28"/>
          <w:szCs w:val="28"/>
        </w:rPr>
        <w:t>Обращения граждан поступили:</w:t>
      </w:r>
    </w:p>
    <w:p w:rsidR="006309D1" w:rsidRPr="00131797" w:rsidRDefault="006309D1" w:rsidP="006309D1">
      <w:pPr>
        <w:ind w:firstLine="709"/>
        <w:jc w:val="both"/>
        <w:rPr>
          <w:rFonts w:eastAsia="Calibri"/>
          <w:sz w:val="28"/>
          <w:szCs w:val="28"/>
        </w:rPr>
      </w:pPr>
      <w:r w:rsidRPr="00131797">
        <w:rPr>
          <w:rFonts w:eastAsia="Calibri"/>
          <w:sz w:val="28"/>
          <w:szCs w:val="28"/>
        </w:rPr>
        <w:t xml:space="preserve">- через  интернет-портал Главного управления (раздел «Обращения граждан») и  </w:t>
      </w:r>
      <w:r w:rsidRPr="00131797">
        <w:rPr>
          <w:rFonts w:eastAsia="Calibri"/>
          <w:sz w:val="28"/>
          <w:szCs w:val="28"/>
          <w:lang w:val="en-US"/>
        </w:rPr>
        <w:t>e</w:t>
      </w:r>
      <w:r>
        <w:rPr>
          <w:rFonts w:eastAsia="Calibri"/>
          <w:sz w:val="28"/>
          <w:szCs w:val="28"/>
        </w:rPr>
        <w:t>-</w:t>
      </w:r>
      <w:r w:rsidRPr="00131797">
        <w:rPr>
          <w:rFonts w:eastAsia="Calibri"/>
          <w:sz w:val="28"/>
          <w:szCs w:val="28"/>
          <w:lang w:val="en-US"/>
        </w:rPr>
        <w:t>mail</w:t>
      </w:r>
      <w:r w:rsidRPr="00131797">
        <w:rPr>
          <w:rFonts w:eastAsia="Calibri"/>
          <w:sz w:val="28"/>
          <w:szCs w:val="28"/>
        </w:rPr>
        <w:t xml:space="preserve"> – </w:t>
      </w:r>
      <w:r>
        <w:rPr>
          <w:rFonts w:eastAsia="Calibri"/>
          <w:sz w:val="28"/>
          <w:szCs w:val="28"/>
        </w:rPr>
        <w:t>787</w:t>
      </w:r>
      <w:r w:rsidRPr="00131797">
        <w:rPr>
          <w:rFonts w:eastAsia="Calibri"/>
          <w:sz w:val="28"/>
          <w:szCs w:val="28"/>
        </w:rPr>
        <w:t xml:space="preserve"> (АППГ – </w:t>
      </w:r>
      <w:r>
        <w:rPr>
          <w:rFonts w:eastAsia="Calibri"/>
          <w:sz w:val="28"/>
          <w:szCs w:val="28"/>
        </w:rPr>
        <w:t>770</w:t>
      </w:r>
      <w:r w:rsidRPr="00131797">
        <w:rPr>
          <w:rFonts w:eastAsia="Calibri"/>
          <w:sz w:val="28"/>
          <w:szCs w:val="28"/>
        </w:rPr>
        <w:t xml:space="preserve">, увеличение на </w:t>
      </w:r>
      <w:r>
        <w:rPr>
          <w:rFonts w:eastAsia="Calibri"/>
          <w:sz w:val="28"/>
          <w:szCs w:val="28"/>
        </w:rPr>
        <w:t>10</w:t>
      </w:r>
      <w:r w:rsidRPr="00131797">
        <w:rPr>
          <w:rFonts w:eastAsia="Calibri"/>
          <w:sz w:val="28"/>
          <w:szCs w:val="28"/>
        </w:rPr>
        <w:t xml:space="preserve"> %);</w:t>
      </w:r>
    </w:p>
    <w:p w:rsidR="006309D1" w:rsidRPr="00131797" w:rsidRDefault="006309D1" w:rsidP="006309D1">
      <w:pPr>
        <w:ind w:firstLine="709"/>
        <w:jc w:val="both"/>
        <w:rPr>
          <w:rFonts w:eastAsia="Calibri"/>
          <w:sz w:val="28"/>
          <w:szCs w:val="28"/>
        </w:rPr>
      </w:pPr>
      <w:r w:rsidRPr="00131797">
        <w:rPr>
          <w:rFonts w:eastAsia="Calibri"/>
          <w:sz w:val="28"/>
          <w:szCs w:val="28"/>
        </w:rPr>
        <w:t xml:space="preserve">- на «Телефон доверия» Главного управления – </w:t>
      </w:r>
      <w:r>
        <w:rPr>
          <w:rFonts w:eastAsia="Calibri"/>
          <w:sz w:val="28"/>
          <w:szCs w:val="28"/>
        </w:rPr>
        <w:t>36</w:t>
      </w:r>
      <w:r w:rsidRPr="00131797">
        <w:rPr>
          <w:rFonts w:eastAsia="Calibri"/>
          <w:sz w:val="28"/>
          <w:szCs w:val="28"/>
        </w:rPr>
        <w:t xml:space="preserve"> (АППГ – </w:t>
      </w:r>
      <w:r>
        <w:rPr>
          <w:rFonts w:eastAsia="Calibri"/>
          <w:sz w:val="28"/>
          <w:szCs w:val="28"/>
        </w:rPr>
        <w:t>34</w:t>
      </w:r>
      <w:r w:rsidRPr="00131797">
        <w:rPr>
          <w:rFonts w:eastAsia="Calibri"/>
          <w:sz w:val="28"/>
          <w:szCs w:val="28"/>
        </w:rPr>
        <w:t xml:space="preserve">, </w:t>
      </w:r>
      <w:r>
        <w:rPr>
          <w:rFonts w:eastAsia="Calibri"/>
          <w:sz w:val="28"/>
          <w:szCs w:val="28"/>
        </w:rPr>
        <w:t>увеличение</w:t>
      </w:r>
      <w:r w:rsidRPr="00131797">
        <w:rPr>
          <w:rFonts w:eastAsia="Calibri"/>
          <w:sz w:val="28"/>
          <w:szCs w:val="28"/>
        </w:rPr>
        <w:t xml:space="preserve"> на </w:t>
      </w:r>
      <w:r>
        <w:rPr>
          <w:rFonts w:eastAsia="Calibri"/>
          <w:sz w:val="28"/>
          <w:szCs w:val="28"/>
        </w:rPr>
        <w:t>6</w:t>
      </w:r>
      <w:r w:rsidRPr="00131797">
        <w:rPr>
          <w:rFonts w:eastAsia="Calibri"/>
          <w:sz w:val="28"/>
          <w:szCs w:val="28"/>
        </w:rPr>
        <w:t xml:space="preserve"> %); </w:t>
      </w:r>
    </w:p>
    <w:p w:rsidR="006309D1" w:rsidRPr="00131797" w:rsidRDefault="006309D1" w:rsidP="006309D1">
      <w:pPr>
        <w:ind w:firstLine="709"/>
        <w:jc w:val="both"/>
        <w:rPr>
          <w:rFonts w:eastAsia="Calibri"/>
          <w:sz w:val="28"/>
          <w:szCs w:val="28"/>
        </w:rPr>
      </w:pPr>
      <w:r w:rsidRPr="00131797">
        <w:rPr>
          <w:rFonts w:eastAsia="Calibri"/>
          <w:sz w:val="28"/>
          <w:szCs w:val="28"/>
        </w:rPr>
        <w:t xml:space="preserve">- посредством  письменных  обращений  – </w:t>
      </w:r>
      <w:r>
        <w:rPr>
          <w:rFonts w:eastAsia="Calibri"/>
          <w:sz w:val="28"/>
          <w:szCs w:val="28"/>
        </w:rPr>
        <w:t>447</w:t>
      </w:r>
      <w:r w:rsidRPr="00131797">
        <w:rPr>
          <w:rFonts w:eastAsia="Calibri"/>
          <w:sz w:val="28"/>
          <w:szCs w:val="28"/>
        </w:rPr>
        <w:t xml:space="preserve">  (АППГ – </w:t>
      </w:r>
      <w:r>
        <w:rPr>
          <w:rFonts w:eastAsia="Calibri"/>
          <w:sz w:val="28"/>
          <w:szCs w:val="28"/>
        </w:rPr>
        <w:t>497</w:t>
      </w:r>
      <w:r w:rsidRPr="00131797">
        <w:rPr>
          <w:rFonts w:eastAsia="Calibri"/>
          <w:sz w:val="28"/>
          <w:szCs w:val="28"/>
        </w:rPr>
        <w:t xml:space="preserve">, снижение на </w:t>
      </w:r>
      <w:r>
        <w:rPr>
          <w:rFonts w:eastAsia="Calibri"/>
          <w:sz w:val="28"/>
          <w:szCs w:val="28"/>
        </w:rPr>
        <w:t>10</w:t>
      </w:r>
      <w:r w:rsidRPr="00131797">
        <w:rPr>
          <w:rFonts w:eastAsia="Calibri"/>
          <w:sz w:val="28"/>
          <w:szCs w:val="28"/>
        </w:rPr>
        <w:t xml:space="preserve"> %)</w:t>
      </w:r>
    </w:p>
    <w:p w:rsidR="006309D1" w:rsidRPr="00131797" w:rsidRDefault="006309D1" w:rsidP="006309D1">
      <w:pPr>
        <w:ind w:firstLine="709"/>
        <w:jc w:val="both"/>
        <w:rPr>
          <w:rFonts w:eastAsia="Calibri"/>
          <w:sz w:val="28"/>
          <w:szCs w:val="28"/>
        </w:rPr>
      </w:pPr>
      <w:r w:rsidRPr="00131797">
        <w:rPr>
          <w:rFonts w:eastAsia="Calibri"/>
          <w:sz w:val="28"/>
          <w:szCs w:val="28"/>
        </w:rPr>
        <w:t xml:space="preserve">На личном приеме руководством Главного управления было принято </w:t>
      </w:r>
      <w:r>
        <w:rPr>
          <w:rFonts w:eastAsia="Calibri"/>
          <w:sz w:val="28"/>
          <w:szCs w:val="28"/>
        </w:rPr>
        <w:t>3</w:t>
      </w:r>
      <w:r w:rsidRPr="00131797">
        <w:rPr>
          <w:rFonts w:eastAsia="Calibri"/>
          <w:sz w:val="28"/>
          <w:szCs w:val="28"/>
        </w:rPr>
        <w:t xml:space="preserve"> граждан</w:t>
      </w:r>
      <w:r>
        <w:rPr>
          <w:rFonts w:eastAsia="Calibri"/>
          <w:sz w:val="28"/>
          <w:szCs w:val="28"/>
        </w:rPr>
        <w:t>ина</w:t>
      </w:r>
      <w:r w:rsidRPr="00131797">
        <w:rPr>
          <w:rFonts w:eastAsia="Calibri"/>
          <w:sz w:val="28"/>
          <w:szCs w:val="28"/>
        </w:rPr>
        <w:t xml:space="preserve"> (</w:t>
      </w:r>
      <w:r>
        <w:rPr>
          <w:rFonts w:eastAsia="Calibri"/>
          <w:sz w:val="28"/>
          <w:szCs w:val="28"/>
        </w:rPr>
        <w:t xml:space="preserve">аналогично </w:t>
      </w:r>
      <w:r w:rsidRPr="00131797">
        <w:rPr>
          <w:rFonts w:eastAsia="Calibri"/>
          <w:sz w:val="28"/>
          <w:szCs w:val="28"/>
        </w:rPr>
        <w:t xml:space="preserve">АППГ </w:t>
      </w:r>
      <w:r w:rsidRPr="00AB2173">
        <w:rPr>
          <w:rFonts w:eastAsia="Calibri"/>
          <w:sz w:val="28"/>
          <w:szCs w:val="28"/>
        </w:rPr>
        <w:t xml:space="preserve">– </w:t>
      </w:r>
      <w:r>
        <w:rPr>
          <w:rFonts w:eastAsia="Calibri"/>
          <w:sz w:val="28"/>
          <w:szCs w:val="28"/>
        </w:rPr>
        <w:t>3</w:t>
      </w:r>
      <w:r w:rsidRPr="00131797">
        <w:rPr>
          <w:rFonts w:eastAsia="Calibri"/>
          <w:sz w:val="28"/>
          <w:szCs w:val="28"/>
        </w:rPr>
        <w:t>).</w:t>
      </w:r>
    </w:p>
    <w:p w:rsidR="006309D1" w:rsidRDefault="006309D1" w:rsidP="006309D1">
      <w:pPr>
        <w:shd w:val="clear" w:color="auto" w:fill="FFFFFF"/>
        <w:ind w:firstLine="709"/>
        <w:jc w:val="both"/>
        <w:rPr>
          <w:rFonts w:eastAsia="Calibri"/>
          <w:sz w:val="28"/>
          <w:szCs w:val="28"/>
        </w:rPr>
      </w:pPr>
      <w:bookmarkStart w:id="0" w:name="_GoBack"/>
      <w:bookmarkEnd w:id="0"/>
    </w:p>
    <w:p w:rsidR="006309D1" w:rsidRPr="00131797" w:rsidRDefault="006309D1" w:rsidP="006309D1">
      <w:pPr>
        <w:shd w:val="clear" w:color="auto" w:fill="FFFFFF"/>
        <w:ind w:firstLine="709"/>
        <w:jc w:val="both"/>
        <w:rPr>
          <w:rFonts w:eastAsia="Calibri"/>
          <w:sz w:val="28"/>
          <w:szCs w:val="28"/>
        </w:rPr>
      </w:pPr>
      <w:r w:rsidRPr="00131797">
        <w:rPr>
          <w:rFonts w:eastAsia="Calibri"/>
          <w:sz w:val="28"/>
          <w:szCs w:val="28"/>
        </w:rPr>
        <w:t>Обращения в Главное управление поступали:</w:t>
      </w:r>
    </w:p>
    <w:tbl>
      <w:tblPr>
        <w:tblStyle w:val="af9"/>
        <w:tblW w:w="9634" w:type="dxa"/>
        <w:tblLook w:val="04A0" w:firstRow="1" w:lastRow="0" w:firstColumn="1" w:lastColumn="0" w:noHBand="0" w:noVBand="1"/>
      </w:tblPr>
      <w:tblGrid>
        <w:gridCol w:w="3964"/>
        <w:gridCol w:w="1276"/>
        <w:gridCol w:w="1294"/>
        <w:gridCol w:w="1257"/>
        <w:gridCol w:w="1843"/>
      </w:tblGrid>
      <w:tr w:rsidR="006309D1" w:rsidRPr="00131797" w:rsidTr="00B06EFE">
        <w:trPr>
          <w:tblHeader/>
        </w:trPr>
        <w:tc>
          <w:tcPr>
            <w:tcW w:w="3964" w:type="dxa"/>
            <w:vMerge w:val="restart"/>
          </w:tcPr>
          <w:p w:rsidR="006309D1" w:rsidRPr="00131797" w:rsidRDefault="006309D1" w:rsidP="00B06EFE">
            <w:pPr>
              <w:jc w:val="both"/>
              <w:rPr>
                <w:rFonts w:eastAsia="Calibri"/>
                <w:sz w:val="28"/>
                <w:szCs w:val="28"/>
              </w:rPr>
            </w:pPr>
          </w:p>
        </w:tc>
        <w:tc>
          <w:tcPr>
            <w:tcW w:w="2570" w:type="dxa"/>
            <w:gridSpan w:val="2"/>
          </w:tcPr>
          <w:p w:rsidR="006309D1" w:rsidRPr="00131797" w:rsidRDefault="006309D1" w:rsidP="00B06EFE">
            <w:pPr>
              <w:jc w:val="center"/>
              <w:rPr>
                <w:rFonts w:eastAsia="Calibri"/>
                <w:b/>
              </w:rPr>
            </w:pPr>
          </w:p>
          <w:p w:rsidR="006309D1" w:rsidRPr="00131797" w:rsidRDefault="006309D1" w:rsidP="00B06EFE">
            <w:pPr>
              <w:jc w:val="center"/>
              <w:rPr>
                <w:rFonts w:eastAsia="Calibri"/>
                <w:b/>
              </w:rPr>
            </w:pPr>
            <w:r w:rsidRPr="00131797">
              <w:rPr>
                <w:rFonts w:eastAsia="Calibri"/>
                <w:b/>
              </w:rPr>
              <w:t>Абсолютный показатель</w:t>
            </w:r>
          </w:p>
        </w:tc>
        <w:tc>
          <w:tcPr>
            <w:tcW w:w="1257" w:type="dxa"/>
            <w:vMerge w:val="restart"/>
          </w:tcPr>
          <w:p w:rsidR="006309D1" w:rsidRPr="00131797" w:rsidRDefault="006309D1" w:rsidP="00B06EFE">
            <w:pPr>
              <w:jc w:val="center"/>
              <w:rPr>
                <w:rFonts w:eastAsia="Calibri"/>
                <w:b/>
              </w:rPr>
            </w:pPr>
          </w:p>
          <w:p w:rsidR="006309D1" w:rsidRPr="00131797" w:rsidRDefault="006309D1" w:rsidP="00B06EFE">
            <w:pPr>
              <w:jc w:val="center"/>
              <w:rPr>
                <w:rFonts w:eastAsia="Calibri"/>
                <w:b/>
              </w:rPr>
            </w:pPr>
            <w:r w:rsidRPr="00131797">
              <w:rPr>
                <w:rFonts w:eastAsia="Calibri"/>
                <w:b/>
              </w:rPr>
              <w:t xml:space="preserve">+/- в % </w:t>
            </w:r>
          </w:p>
          <w:p w:rsidR="006309D1" w:rsidRPr="00131797" w:rsidRDefault="006309D1" w:rsidP="00B06EFE">
            <w:pPr>
              <w:jc w:val="center"/>
              <w:rPr>
                <w:rFonts w:eastAsia="Calibri"/>
                <w:b/>
              </w:rPr>
            </w:pPr>
            <w:r w:rsidRPr="00131797">
              <w:rPr>
                <w:rFonts w:eastAsia="Calibri"/>
                <w:b/>
              </w:rPr>
              <w:t>к АППГ</w:t>
            </w:r>
          </w:p>
        </w:tc>
        <w:tc>
          <w:tcPr>
            <w:tcW w:w="1843" w:type="dxa"/>
            <w:vMerge w:val="restart"/>
          </w:tcPr>
          <w:p w:rsidR="006309D1" w:rsidRDefault="006309D1" w:rsidP="00B06EFE">
            <w:pPr>
              <w:jc w:val="center"/>
              <w:rPr>
                <w:rFonts w:eastAsia="Calibri"/>
                <w:b/>
              </w:rPr>
            </w:pPr>
            <w:r w:rsidRPr="00131797">
              <w:rPr>
                <w:rFonts w:eastAsia="Calibri"/>
                <w:b/>
              </w:rPr>
              <w:t>Удельный показатель к общему количеству 202</w:t>
            </w:r>
            <w:r>
              <w:rPr>
                <w:rFonts w:eastAsia="Calibri"/>
                <w:b/>
              </w:rPr>
              <w:t>2</w:t>
            </w:r>
            <w:r w:rsidRPr="00131797">
              <w:rPr>
                <w:rFonts w:eastAsia="Calibri"/>
                <w:b/>
              </w:rPr>
              <w:t>/202</w:t>
            </w:r>
            <w:r>
              <w:rPr>
                <w:rFonts w:eastAsia="Calibri"/>
                <w:b/>
              </w:rPr>
              <w:t>3</w:t>
            </w:r>
          </w:p>
          <w:p w:rsidR="006309D1" w:rsidRPr="00131797" w:rsidRDefault="006309D1" w:rsidP="00B06EFE">
            <w:pPr>
              <w:jc w:val="center"/>
              <w:rPr>
                <w:rFonts w:eastAsia="Calibri"/>
                <w:b/>
              </w:rPr>
            </w:pPr>
          </w:p>
        </w:tc>
      </w:tr>
      <w:tr w:rsidR="006309D1" w:rsidRPr="00131797" w:rsidTr="00B06EFE">
        <w:tc>
          <w:tcPr>
            <w:tcW w:w="3964" w:type="dxa"/>
            <w:vMerge/>
          </w:tcPr>
          <w:p w:rsidR="006309D1" w:rsidRPr="00131797" w:rsidRDefault="006309D1" w:rsidP="00B06EFE">
            <w:pPr>
              <w:jc w:val="both"/>
              <w:rPr>
                <w:rFonts w:eastAsia="Calibri"/>
                <w:sz w:val="28"/>
                <w:szCs w:val="28"/>
              </w:rPr>
            </w:pPr>
          </w:p>
        </w:tc>
        <w:tc>
          <w:tcPr>
            <w:tcW w:w="1276" w:type="dxa"/>
          </w:tcPr>
          <w:p w:rsidR="006309D1" w:rsidRPr="00131797" w:rsidRDefault="006309D1" w:rsidP="00B06EFE">
            <w:pPr>
              <w:jc w:val="center"/>
              <w:rPr>
                <w:rFonts w:eastAsia="Calibri"/>
                <w:b/>
                <w:sz w:val="28"/>
                <w:szCs w:val="28"/>
              </w:rPr>
            </w:pPr>
            <w:r w:rsidRPr="00131797">
              <w:rPr>
                <w:rFonts w:eastAsia="Calibri"/>
                <w:b/>
                <w:sz w:val="28"/>
                <w:szCs w:val="28"/>
              </w:rPr>
              <w:t>202</w:t>
            </w:r>
            <w:r>
              <w:rPr>
                <w:rFonts w:eastAsia="Calibri"/>
                <w:b/>
                <w:sz w:val="28"/>
                <w:szCs w:val="28"/>
              </w:rPr>
              <w:t>2</w:t>
            </w:r>
            <w:r w:rsidRPr="00131797">
              <w:rPr>
                <w:rFonts w:eastAsia="Calibri"/>
                <w:b/>
                <w:sz w:val="28"/>
                <w:szCs w:val="28"/>
              </w:rPr>
              <w:t xml:space="preserve"> г.</w:t>
            </w:r>
          </w:p>
        </w:tc>
        <w:tc>
          <w:tcPr>
            <w:tcW w:w="1294" w:type="dxa"/>
          </w:tcPr>
          <w:p w:rsidR="006309D1" w:rsidRPr="00131797" w:rsidRDefault="006309D1" w:rsidP="00B06EFE">
            <w:pPr>
              <w:jc w:val="center"/>
              <w:rPr>
                <w:rFonts w:eastAsia="Calibri"/>
                <w:b/>
                <w:sz w:val="28"/>
                <w:szCs w:val="28"/>
              </w:rPr>
            </w:pPr>
            <w:r w:rsidRPr="00131797">
              <w:rPr>
                <w:rFonts w:eastAsia="Calibri"/>
                <w:b/>
                <w:sz w:val="28"/>
                <w:szCs w:val="28"/>
              </w:rPr>
              <w:t>202</w:t>
            </w:r>
            <w:r>
              <w:rPr>
                <w:rFonts w:eastAsia="Calibri"/>
                <w:b/>
                <w:sz w:val="28"/>
                <w:szCs w:val="28"/>
              </w:rPr>
              <w:t>3</w:t>
            </w:r>
            <w:r w:rsidRPr="00131797">
              <w:rPr>
                <w:rFonts w:eastAsia="Calibri"/>
                <w:b/>
                <w:sz w:val="28"/>
                <w:szCs w:val="28"/>
              </w:rPr>
              <w:t xml:space="preserve"> г.</w:t>
            </w:r>
          </w:p>
        </w:tc>
        <w:tc>
          <w:tcPr>
            <w:tcW w:w="1257" w:type="dxa"/>
            <w:vMerge/>
          </w:tcPr>
          <w:p w:rsidR="006309D1" w:rsidRPr="00131797" w:rsidRDefault="006309D1" w:rsidP="00B06EFE">
            <w:pPr>
              <w:jc w:val="center"/>
              <w:rPr>
                <w:rFonts w:eastAsia="Calibri"/>
                <w:b/>
                <w:sz w:val="28"/>
                <w:szCs w:val="28"/>
              </w:rPr>
            </w:pPr>
          </w:p>
        </w:tc>
        <w:tc>
          <w:tcPr>
            <w:tcW w:w="1843" w:type="dxa"/>
            <w:vMerge/>
          </w:tcPr>
          <w:p w:rsidR="006309D1" w:rsidRPr="00131797" w:rsidRDefault="006309D1" w:rsidP="00B06EFE">
            <w:pPr>
              <w:jc w:val="center"/>
              <w:rPr>
                <w:rFonts w:eastAsia="Calibri"/>
                <w:b/>
                <w:sz w:val="28"/>
                <w:szCs w:val="28"/>
              </w:rPr>
            </w:pPr>
          </w:p>
        </w:tc>
      </w:tr>
      <w:tr w:rsidR="006309D1" w:rsidRPr="00131797" w:rsidTr="00B06EFE">
        <w:trPr>
          <w:trHeight w:val="457"/>
        </w:trPr>
        <w:tc>
          <w:tcPr>
            <w:tcW w:w="3964" w:type="dxa"/>
          </w:tcPr>
          <w:p w:rsidR="006309D1" w:rsidRPr="00131797" w:rsidRDefault="006309D1" w:rsidP="00B06EFE">
            <w:pPr>
              <w:jc w:val="both"/>
              <w:rPr>
                <w:rFonts w:eastAsia="Calibri"/>
                <w:b/>
              </w:rPr>
            </w:pPr>
            <w:r w:rsidRPr="00131797">
              <w:rPr>
                <w:rFonts w:eastAsia="Calibri"/>
                <w:b/>
              </w:rPr>
              <w:t>От граждан и организаций</w:t>
            </w:r>
          </w:p>
        </w:tc>
        <w:tc>
          <w:tcPr>
            <w:tcW w:w="1276" w:type="dxa"/>
          </w:tcPr>
          <w:p w:rsidR="006309D1" w:rsidRPr="00131797" w:rsidRDefault="006309D1" w:rsidP="00B06EFE">
            <w:pPr>
              <w:jc w:val="center"/>
              <w:rPr>
                <w:rFonts w:eastAsia="Calibri"/>
              </w:rPr>
            </w:pPr>
            <w:r>
              <w:rPr>
                <w:rFonts w:eastAsia="Calibri"/>
              </w:rPr>
              <w:t>886</w:t>
            </w:r>
          </w:p>
        </w:tc>
        <w:tc>
          <w:tcPr>
            <w:tcW w:w="1294" w:type="dxa"/>
          </w:tcPr>
          <w:p w:rsidR="006309D1" w:rsidRPr="00131797" w:rsidRDefault="006309D1" w:rsidP="00B06EFE">
            <w:pPr>
              <w:jc w:val="center"/>
              <w:rPr>
                <w:rFonts w:eastAsia="Calibri"/>
              </w:rPr>
            </w:pPr>
            <w:r>
              <w:rPr>
                <w:rFonts w:eastAsia="Calibri"/>
              </w:rPr>
              <w:t>827</w:t>
            </w:r>
          </w:p>
        </w:tc>
        <w:tc>
          <w:tcPr>
            <w:tcW w:w="1257" w:type="dxa"/>
          </w:tcPr>
          <w:p w:rsidR="006309D1" w:rsidRPr="00131797" w:rsidRDefault="006309D1" w:rsidP="00B06EFE">
            <w:pPr>
              <w:jc w:val="center"/>
              <w:rPr>
                <w:rFonts w:eastAsia="Calibri"/>
              </w:rPr>
            </w:pPr>
            <w:r>
              <w:rPr>
                <w:rFonts w:eastAsia="Calibri"/>
              </w:rPr>
              <w:t>-</w:t>
            </w:r>
            <w:r w:rsidRPr="00131797">
              <w:rPr>
                <w:rFonts w:eastAsia="Calibri"/>
              </w:rPr>
              <w:t xml:space="preserve"> </w:t>
            </w:r>
            <w:r>
              <w:rPr>
                <w:rFonts w:eastAsia="Calibri"/>
              </w:rPr>
              <w:t>7</w:t>
            </w:r>
            <w:r w:rsidRPr="00131797">
              <w:rPr>
                <w:rFonts w:eastAsia="Calibri"/>
              </w:rPr>
              <w:t xml:space="preserve"> %</w:t>
            </w:r>
          </w:p>
        </w:tc>
        <w:tc>
          <w:tcPr>
            <w:tcW w:w="1843" w:type="dxa"/>
          </w:tcPr>
          <w:p w:rsidR="006309D1" w:rsidRPr="00131797" w:rsidRDefault="006309D1" w:rsidP="00B06EFE">
            <w:pPr>
              <w:jc w:val="center"/>
              <w:rPr>
                <w:rFonts w:eastAsia="Calibri"/>
              </w:rPr>
            </w:pPr>
            <w:r>
              <w:rPr>
                <w:rFonts w:eastAsia="Calibri"/>
              </w:rPr>
              <w:t>68</w:t>
            </w:r>
            <w:r w:rsidRPr="00131797">
              <w:rPr>
                <w:rFonts w:eastAsia="Calibri"/>
              </w:rPr>
              <w:t xml:space="preserve"> % / </w:t>
            </w:r>
            <w:r>
              <w:rPr>
                <w:rFonts w:eastAsia="Calibri"/>
              </w:rPr>
              <w:t>62</w:t>
            </w:r>
            <w:r w:rsidRPr="00131797">
              <w:rPr>
                <w:rFonts w:eastAsia="Calibri"/>
              </w:rPr>
              <w:t xml:space="preserve"> %</w:t>
            </w:r>
          </w:p>
        </w:tc>
      </w:tr>
      <w:tr w:rsidR="006309D1" w:rsidRPr="00131797" w:rsidTr="00B06EFE">
        <w:tc>
          <w:tcPr>
            <w:tcW w:w="3964" w:type="dxa"/>
          </w:tcPr>
          <w:p w:rsidR="006309D1" w:rsidRPr="00131797" w:rsidRDefault="006309D1" w:rsidP="00B06EFE">
            <w:pPr>
              <w:rPr>
                <w:rFonts w:eastAsia="Calibri"/>
                <w:b/>
              </w:rPr>
            </w:pPr>
            <w:r w:rsidRPr="00131797">
              <w:rPr>
                <w:rFonts w:eastAsia="Calibri"/>
                <w:b/>
              </w:rPr>
              <w:t>Из правоохранительных органов и органов исполнительной власти Санкт-Петербурга</w:t>
            </w:r>
          </w:p>
        </w:tc>
        <w:tc>
          <w:tcPr>
            <w:tcW w:w="1276" w:type="dxa"/>
          </w:tcPr>
          <w:p w:rsidR="006309D1" w:rsidRPr="00131797" w:rsidRDefault="006309D1" w:rsidP="00B06EFE">
            <w:pPr>
              <w:jc w:val="center"/>
              <w:rPr>
                <w:rFonts w:eastAsia="Calibri"/>
              </w:rPr>
            </w:pPr>
            <w:r>
              <w:rPr>
                <w:rFonts w:eastAsia="Calibri"/>
              </w:rPr>
              <w:t>340</w:t>
            </w:r>
          </w:p>
        </w:tc>
        <w:tc>
          <w:tcPr>
            <w:tcW w:w="1294" w:type="dxa"/>
          </w:tcPr>
          <w:p w:rsidR="006309D1" w:rsidRPr="00131797" w:rsidRDefault="006309D1" w:rsidP="00B06EFE">
            <w:pPr>
              <w:jc w:val="center"/>
              <w:rPr>
                <w:rFonts w:eastAsia="Calibri"/>
              </w:rPr>
            </w:pPr>
            <w:r>
              <w:rPr>
                <w:rFonts w:eastAsia="Calibri"/>
              </w:rPr>
              <w:t>439</w:t>
            </w:r>
          </w:p>
        </w:tc>
        <w:tc>
          <w:tcPr>
            <w:tcW w:w="1257" w:type="dxa"/>
          </w:tcPr>
          <w:p w:rsidR="006309D1" w:rsidRPr="00131797" w:rsidRDefault="006309D1" w:rsidP="00B06EFE">
            <w:pPr>
              <w:jc w:val="center"/>
              <w:rPr>
                <w:rFonts w:eastAsia="Calibri"/>
              </w:rPr>
            </w:pPr>
            <w:r>
              <w:rPr>
                <w:rFonts w:eastAsia="Calibri"/>
              </w:rPr>
              <w:t xml:space="preserve">+ 29 </w:t>
            </w:r>
            <w:r w:rsidRPr="00131797">
              <w:rPr>
                <w:rFonts w:eastAsia="Calibri"/>
              </w:rPr>
              <w:t>%</w:t>
            </w:r>
          </w:p>
        </w:tc>
        <w:tc>
          <w:tcPr>
            <w:tcW w:w="1843" w:type="dxa"/>
          </w:tcPr>
          <w:p w:rsidR="006309D1" w:rsidRPr="00131797" w:rsidRDefault="006309D1" w:rsidP="00B06EFE">
            <w:pPr>
              <w:jc w:val="center"/>
              <w:rPr>
                <w:rFonts w:eastAsia="Calibri"/>
              </w:rPr>
            </w:pPr>
            <w:r>
              <w:rPr>
                <w:rFonts w:eastAsia="Calibri"/>
              </w:rPr>
              <w:t>26</w:t>
            </w:r>
            <w:r w:rsidRPr="00131797">
              <w:rPr>
                <w:rFonts w:eastAsia="Calibri"/>
              </w:rPr>
              <w:t xml:space="preserve"> % / </w:t>
            </w:r>
            <w:r>
              <w:rPr>
                <w:rFonts w:eastAsia="Calibri"/>
              </w:rPr>
              <w:t>33</w:t>
            </w:r>
            <w:r w:rsidRPr="00131797">
              <w:rPr>
                <w:rFonts w:eastAsia="Calibri"/>
              </w:rPr>
              <w:t xml:space="preserve"> %</w:t>
            </w:r>
          </w:p>
        </w:tc>
      </w:tr>
      <w:tr w:rsidR="006309D1" w:rsidRPr="00131797" w:rsidTr="00B06EFE">
        <w:trPr>
          <w:trHeight w:val="441"/>
        </w:trPr>
        <w:tc>
          <w:tcPr>
            <w:tcW w:w="3964" w:type="dxa"/>
          </w:tcPr>
          <w:p w:rsidR="006309D1" w:rsidRPr="00131797" w:rsidRDefault="006309D1" w:rsidP="00B06EFE">
            <w:pPr>
              <w:jc w:val="both"/>
              <w:rPr>
                <w:rFonts w:eastAsia="Calibri"/>
                <w:b/>
              </w:rPr>
            </w:pPr>
            <w:r w:rsidRPr="00131797">
              <w:rPr>
                <w:rFonts w:eastAsia="Calibri"/>
                <w:b/>
              </w:rPr>
              <w:t>Из МЧС России</w:t>
            </w:r>
          </w:p>
        </w:tc>
        <w:tc>
          <w:tcPr>
            <w:tcW w:w="1276" w:type="dxa"/>
          </w:tcPr>
          <w:p w:rsidR="006309D1" w:rsidRPr="00131797" w:rsidRDefault="006309D1" w:rsidP="00B06EFE">
            <w:pPr>
              <w:jc w:val="center"/>
              <w:rPr>
                <w:rFonts w:eastAsia="Calibri"/>
              </w:rPr>
            </w:pPr>
            <w:r>
              <w:rPr>
                <w:rFonts w:eastAsia="Calibri"/>
              </w:rPr>
              <w:t>47</w:t>
            </w:r>
          </w:p>
        </w:tc>
        <w:tc>
          <w:tcPr>
            <w:tcW w:w="1294" w:type="dxa"/>
          </w:tcPr>
          <w:p w:rsidR="006309D1" w:rsidRPr="00131797" w:rsidRDefault="006309D1" w:rsidP="00B06EFE">
            <w:pPr>
              <w:jc w:val="center"/>
              <w:rPr>
                <w:rFonts w:eastAsia="Calibri"/>
              </w:rPr>
            </w:pPr>
            <w:r>
              <w:rPr>
                <w:rFonts w:eastAsia="Calibri"/>
              </w:rPr>
              <w:t>38</w:t>
            </w:r>
          </w:p>
        </w:tc>
        <w:tc>
          <w:tcPr>
            <w:tcW w:w="1257" w:type="dxa"/>
          </w:tcPr>
          <w:p w:rsidR="006309D1" w:rsidRPr="00131797" w:rsidRDefault="006309D1" w:rsidP="00B06EFE">
            <w:pPr>
              <w:jc w:val="center"/>
              <w:rPr>
                <w:rFonts w:eastAsia="Calibri"/>
              </w:rPr>
            </w:pPr>
            <w:r>
              <w:rPr>
                <w:rFonts w:eastAsia="Calibri"/>
              </w:rPr>
              <w:t>-</w:t>
            </w:r>
            <w:r w:rsidRPr="00131797">
              <w:rPr>
                <w:rFonts w:eastAsia="Calibri"/>
              </w:rPr>
              <w:t xml:space="preserve"> </w:t>
            </w:r>
            <w:r>
              <w:rPr>
                <w:rFonts w:eastAsia="Calibri"/>
              </w:rPr>
              <w:t>19</w:t>
            </w:r>
            <w:r w:rsidRPr="00131797">
              <w:rPr>
                <w:rFonts w:eastAsia="Calibri"/>
              </w:rPr>
              <w:t xml:space="preserve"> %</w:t>
            </w:r>
          </w:p>
        </w:tc>
        <w:tc>
          <w:tcPr>
            <w:tcW w:w="1843" w:type="dxa"/>
          </w:tcPr>
          <w:p w:rsidR="006309D1" w:rsidRPr="00131797" w:rsidRDefault="006309D1" w:rsidP="00B06EFE">
            <w:pPr>
              <w:jc w:val="center"/>
              <w:rPr>
                <w:rFonts w:eastAsia="Calibri"/>
              </w:rPr>
            </w:pPr>
            <w:r>
              <w:rPr>
                <w:rFonts w:eastAsia="Calibri"/>
              </w:rPr>
              <w:t>4</w:t>
            </w:r>
            <w:r w:rsidRPr="00131797">
              <w:rPr>
                <w:rFonts w:eastAsia="Calibri"/>
              </w:rPr>
              <w:t xml:space="preserve"> % / </w:t>
            </w:r>
            <w:r>
              <w:rPr>
                <w:rFonts w:eastAsia="Calibri"/>
              </w:rPr>
              <w:t>3</w:t>
            </w:r>
            <w:r w:rsidRPr="00131797">
              <w:rPr>
                <w:rFonts w:eastAsia="Calibri"/>
              </w:rPr>
              <w:t xml:space="preserve"> %</w:t>
            </w:r>
          </w:p>
        </w:tc>
      </w:tr>
      <w:tr w:rsidR="006309D1" w:rsidRPr="00131797" w:rsidTr="00B06EFE">
        <w:tc>
          <w:tcPr>
            <w:tcW w:w="3964" w:type="dxa"/>
          </w:tcPr>
          <w:p w:rsidR="006309D1" w:rsidRPr="00131797" w:rsidRDefault="006309D1" w:rsidP="00B06EFE">
            <w:pPr>
              <w:jc w:val="both"/>
              <w:rPr>
                <w:rFonts w:eastAsia="Calibri"/>
                <w:b/>
              </w:rPr>
            </w:pPr>
            <w:r w:rsidRPr="00131797">
              <w:rPr>
                <w:rFonts w:eastAsia="Calibri"/>
                <w:b/>
              </w:rPr>
              <w:t>Из аппарата Президента Российской Федерации</w:t>
            </w:r>
          </w:p>
        </w:tc>
        <w:tc>
          <w:tcPr>
            <w:tcW w:w="1276" w:type="dxa"/>
          </w:tcPr>
          <w:p w:rsidR="006309D1" w:rsidRPr="00131797" w:rsidRDefault="006309D1" w:rsidP="00B06EFE">
            <w:pPr>
              <w:jc w:val="center"/>
              <w:rPr>
                <w:rFonts w:eastAsia="Calibri"/>
              </w:rPr>
            </w:pPr>
            <w:r>
              <w:rPr>
                <w:rFonts w:eastAsia="Calibri"/>
              </w:rPr>
              <w:t>17</w:t>
            </w:r>
          </w:p>
        </w:tc>
        <w:tc>
          <w:tcPr>
            <w:tcW w:w="1294" w:type="dxa"/>
          </w:tcPr>
          <w:p w:rsidR="006309D1" w:rsidRPr="00131797" w:rsidRDefault="006309D1" w:rsidP="00B06EFE">
            <w:pPr>
              <w:jc w:val="center"/>
              <w:rPr>
                <w:rFonts w:eastAsia="Calibri"/>
              </w:rPr>
            </w:pPr>
            <w:r>
              <w:rPr>
                <w:rFonts w:eastAsia="Calibri"/>
              </w:rPr>
              <w:t>19</w:t>
            </w:r>
          </w:p>
        </w:tc>
        <w:tc>
          <w:tcPr>
            <w:tcW w:w="1257" w:type="dxa"/>
          </w:tcPr>
          <w:p w:rsidR="006309D1" w:rsidRPr="00131797" w:rsidRDefault="006309D1" w:rsidP="00B06EFE">
            <w:pPr>
              <w:jc w:val="center"/>
              <w:rPr>
                <w:rFonts w:eastAsia="Calibri"/>
              </w:rPr>
            </w:pPr>
            <w:r>
              <w:rPr>
                <w:rFonts w:eastAsia="Calibri"/>
              </w:rPr>
              <w:t>+</w:t>
            </w:r>
            <w:r w:rsidRPr="00131797">
              <w:rPr>
                <w:rFonts w:eastAsia="Calibri"/>
              </w:rPr>
              <w:t xml:space="preserve"> </w:t>
            </w:r>
            <w:r>
              <w:rPr>
                <w:rFonts w:eastAsia="Calibri"/>
              </w:rPr>
              <w:t>12</w:t>
            </w:r>
            <w:r w:rsidRPr="00131797">
              <w:rPr>
                <w:rFonts w:eastAsia="Calibri"/>
              </w:rPr>
              <w:t xml:space="preserve"> %</w:t>
            </w:r>
          </w:p>
        </w:tc>
        <w:tc>
          <w:tcPr>
            <w:tcW w:w="1843" w:type="dxa"/>
          </w:tcPr>
          <w:p w:rsidR="006309D1" w:rsidRDefault="006309D1" w:rsidP="00B06EFE">
            <w:pPr>
              <w:jc w:val="center"/>
              <w:rPr>
                <w:rFonts w:eastAsia="Calibri"/>
              </w:rPr>
            </w:pPr>
            <w:r>
              <w:rPr>
                <w:rFonts w:eastAsia="Calibri"/>
              </w:rPr>
              <w:t>1,3</w:t>
            </w:r>
            <w:r w:rsidRPr="00131797">
              <w:rPr>
                <w:rFonts w:eastAsia="Calibri"/>
              </w:rPr>
              <w:t xml:space="preserve"> % / </w:t>
            </w:r>
            <w:r>
              <w:rPr>
                <w:rFonts w:eastAsia="Calibri"/>
              </w:rPr>
              <w:t>1,4</w:t>
            </w:r>
            <w:r w:rsidRPr="00131797">
              <w:rPr>
                <w:rFonts w:eastAsia="Calibri"/>
              </w:rPr>
              <w:t xml:space="preserve"> %</w:t>
            </w:r>
          </w:p>
          <w:p w:rsidR="006309D1" w:rsidRPr="00131797" w:rsidRDefault="006309D1" w:rsidP="00B06EFE">
            <w:pPr>
              <w:rPr>
                <w:rFonts w:eastAsia="Calibri"/>
              </w:rPr>
            </w:pPr>
          </w:p>
        </w:tc>
      </w:tr>
      <w:tr w:rsidR="006309D1" w:rsidRPr="00131797" w:rsidTr="00B06EFE">
        <w:tc>
          <w:tcPr>
            <w:tcW w:w="3964" w:type="dxa"/>
          </w:tcPr>
          <w:p w:rsidR="006309D1" w:rsidRPr="00131797" w:rsidRDefault="006309D1" w:rsidP="00B06EFE">
            <w:pPr>
              <w:jc w:val="both"/>
              <w:rPr>
                <w:rFonts w:eastAsia="Calibri"/>
                <w:b/>
              </w:rPr>
            </w:pPr>
            <w:r w:rsidRPr="00131797">
              <w:rPr>
                <w:rFonts w:eastAsia="Calibri"/>
                <w:b/>
              </w:rPr>
              <w:t>Из территориальных органов МЧС России</w:t>
            </w:r>
          </w:p>
        </w:tc>
        <w:tc>
          <w:tcPr>
            <w:tcW w:w="1276" w:type="dxa"/>
          </w:tcPr>
          <w:p w:rsidR="006309D1" w:rsidRPr="00131797" w:rsidRDefault="006309D1" w:rsidP="00B06EFE">
            <w:pPr>
              <w:jc w:val="center"/>
              <w:rPr>
                <w:rFonts w:eastAsia="Calibri"/>
              </w:rPr>
            </w:pPr>
            <w:r>
              <w:rPr>
                <w:rFonts w:eastAsia="Calibri"/>
              </w:rPr>
              <w:t>11</w:t>
            </w:r>
          </w:p>
        </w:tc>
        <w:tc>
          <w:tcPr>
            <w:tcW w:w="1294" w:type="dxa"/>
          </w:tcPr>
          <w:p w:rsidR="006309D1" w:rsidRPr="00131797" w:rsidRDefault="006309D1" w:rsidP="00B06EFE">
            <w:pPr>
              <w:jc w:val="center"/>
              <w:rPr>
                <w:rFonts w:eastAsia="Calibri"/>
              </w:rPr>
            </w:pPr>
            <w:r>
              <w:rPr>
                <w:rFonts w:eastAsia="Calibri"/>
              </w:rPr>
              <w:t>4</w:t>
            </w:r>
          </w:p>
        </w:tc>
        <w:tc>
          <w:tcPr>
            <w:tcW w:w="1257" w:type="dxa"/>
          </w:tcPr>
          <w:p w:rsidR="006309D1" w:rsidRPr="00131797" w:rsidRDefault="006309D1" w:rsidP="00B06EFE">
            <w:pPr>
              <w:jc w:val="center"/>
              <w:rPr>
                <w:rFonts w:eastAsia="Calibri"/>
              </w:rPr>
            </w:pPr>
            <w:r w:rsidRPr="00131797">
              <w:rPr>
                <w:rFonts w:eastAsia="Calibri"/>
              </w:rPr>
              <w:t xml:space="preserve">- </w:t>
            </w:r>
            <w:r>
              <w:rPr>
                <w:rFonts w:eastAsia="Calibri"/>
              </w:rPr>
              <w:t xml:space="preserve">64 </w:t>
            </w:r>
            <w:r w:rsidRPr="00131797">
              <w:rPr>
                <w:rFonts w:eastAsia="Calibri"/>
              </w:rPr>
              <w:t>%</w:t>
            </w:r>
          </w:p>
        </w:tc>
        <w:tc>
          <w:tcPr>
            <w:tcW w:w="1843" w:type="dxa"/>
          </w:tcPr>
          <w:p w:rsidR="006309D1" w:rsidRPr="00131797" w:rsidRDefault="006309D1" w:rsidP="00B06EFE">
            <w:pPr>
              <w:jc w:val="center"/>
              <w:rPr>
                <w:rFonts w:eastAsia="Calibri"/>
              </w:rPr>
            </w:pPr>
            <w:r w:rsidRPr="00131797">
              <w:rPr>
                <w:rFonts w:eastAsia="Calibri"/>
              </w:rPr>
              <w:t>0,</w:t>
            </w:r>
            <w:r>
              <w:rPr>
                <w:rFonts w:eastAsia="Calibri"/>
              </w:rPr>
              <w:t>8</w:t>
            </w:r>
            <w:r w:rsidRPr="00131797">
              <w:rPr>
                <w:rFonts w:eastAsia="Calibri"/>
              </w:rPr>
              <w:t xml:space="preserve"> % / </w:t>
            </w:r>
            <w:r>
              <w:rPr>
                <w:rFonts w:eastAsia="Calibri"/>
              </w:rPr>
              <w:t>0,3</w:t>
            </w:r>
            <w:r w:rsidRPr="00131797">
              <w:rPr>
                <w:rFonts w:eastAsia="Calibri"/>
              </w:rPr>
              <w:t xml:space="preserve"> %</w:t>
            </w:r>
          </w:p>
        </w:tc>
      </w:tr>
    </w:tbl>
    <w:p w:rsidR="006309D1" w:rsidRDefault="006309D1" w:rsidP="006309D1">
      <w:pPr>
        <w:jc w:val="both"/>
        <w:rPr>
          <w:rFonts w:eastAsia="Calibri"/>
          <w:sz w:val="28"/>
          <w:szCs w:val="28"/>
        </w:rPr>
      </w:pPr>
      <w:r w:rsidRPr="00131797">
        <w:rPr>
          <w:rFonts w:eastAsia="Calibri"/>
          <w:sz w:val="28"/>
          <w:szCs w:val="28"/>
        </w:rPr>
        <w:t xml:space="preserve">        </w:t>
      </w:r>
    </w:p>
    <w:p w:rsidR="006309D1" w:rsidRPr="00131797" w:rsidRDefault="006309D1" w:rsidP="006309D1">
      <w:pPr>
        <w:jc w:val="both"/>
        <w:rPr>
          <w:rFonts w:eastAsia="Calibri"/>
          <w:sz w:val="28"/>
          <w:szCs w:val="28"/>
        </w:rPr>
      </w:pPr>
      <w:r w:rsidRPr="00131797">
        <w:rPr>
          <w:rFonts w:eastAsia="Calibri"/>
          <w:sz w:val="28"/>
          <w:szCs w:val="28"/>
        </w:rPr>
        <w:t xml:space="preserve">Наибольшее количество обращений граждан за </w:t>
      </w:r>
      <w:r>
        <w:rPr>
          <w:rFonts w:eastAsia="Calibri"/>
          <w:sz w:val="28"/>
          <w:szCs w:val="28"/>
        </w:rPr>
        <w:t xml:space="preserve">1 квартал </w:t>
      </w:r>
      <w:r w:rsidRPr="00131797">
        <w:rPr>
          <w:rFonts w:eastAsia="Calibri"/>
          <w:sz w:val="28"/>
          <w:szCs w:val="28"/>
        </w:rPr>
        <w:t>202</w:t>
      </w:r>
      <w:r>
        <w:rPr>
          <w:rFonts w:eastAsia="Calibri"/>
          <w:sz w:val="28"/>
          <w:szCs w:val="28"/>
        </w:rPr>
        <w:t>3</w:t>
      </w:r>
      <w:r w:rsidRPr="00131797">
        <w:rPr>
          <w:rFonts w:eastAsia="Calibri"/>
          <w:sz w:val="28"/>
          <w:szCs w:val="28"/>
        </w:rPr>
        <w:t xml:space="preserve"> год</w:t>
      </w:r>
      <w:r>
        <w:rPr>
          <w:rFonts w:eastAsia="Calibri"/>
          <w:sz w:val="28"/>
          <w:szCs w:val="28"/>
        </w:rPr>
        <w:t>а</w:t>
      </w:r>
      <w:r w:rsidRPr="00131797">
        <w:rPr>
          <w:rFonts w:eastAsia="Calibri"/>
          <w:sz w:val="28"/>
          <w:szCs w:val="28"/>
        </w:rPr>
        <w:t xml:space="preserve"> поступало по вопросам:</w:t>
      </w:r>
    </w:p>
    <w:p w:rsidR="006309D1" w:rsidRDefault="006309D1" w:rsidP="006309D1">
      <w:pPr>
        <w:ind w:firstLine="708"/>
        <w:jc w:val="both"/>
        <w:rPr>
          <w:rFonts w:eastAsia="Calibri"/>
          <w:sz w:val="28"/>
          <w:szCs w:val="28"/>
        </w:rPr>
      </w:pPr>
      <w:r w:rsidRPr="00131797">
        <w:rPr>
          <w:rFonts w:eastAsia="Calibri"/>
          <w:sz w:val="28"/>
          <w:szCs w:val="28"/>
        </w:rPr>
        <w:t xml:space="preserve">-  </w:t>
      </w:r>
      <w:r w:rsidRPr="00131797">
        <w:rPr>
          <w:spacing w:val="-4"/>
          <w:kern w:val="1"/>
          <w:sz w:val="28"/>
          <w:szCs w:val="28"/>
          <w:lang w:eastAsia="ar-SA"/>
        </w:rPr>
        <w:t>Противопожарной службы (соблюдение норм противопожарной безопасности и разъяснению требований по пожарной безопасности)</w:t>
      </w:r>
      <w:r w:rsidRPr="00131797">
        <w:rPr>
          <w:rFonts w:eastAsia="Calibri"/>
          <w:sz w:val="28"/>
          <w:szCs w:val="28"/>
        </w:rPr>
        <w:t xml:space="preserve">. Актуальными остаются жалобы о нарушениях различных требований пожарной безопасности в жилых многоквартирных домах и административных зданиях, в </w:t>
      </w:r>
      <w:r w:rsidRPr="00131797">
        <w:rPr>
          <w:rFonts w:eastAsia="Calibri"/>
          <w:sz w:val="28"/>
          <w:szCs w:val="28"/>
        </w:rPr>
        <w:lastRenderedPageBreak/>
        <w:t>том числе требований к противопожарным проездам, а также по очистке территорий от горючего мусора. Большинство обращений рассматриваются с выездом на место</w:t>
      </w:r>
      <w:r>
        <w:rPr>
          <w:rFonts w:eastAsia="Calibri"/>
          <w:sz w:val="28"/>
          <w:szCs w:val="28"/>
        </w:rPr>
        <w:t>.</w:t>
      </w:r>
    </w:p>
    <w:p w:rsidR="006309D1" w:rsidRPr="001C0DA0" w:rsidRDefault="006309D1" w:rsidP="006309D1">
      <w:pPr>
        <w:ind w:firstLine="708"/>
        <w:jc w:val="both"/>
        <w:rPr>
          <w:rFonts w:eastAsia="Calibri"/>
          <w:sz w:val="28"/>
          <w:szCs w:val="28"/>
        </w:rPr>
      </w:pPr>
      <w:r>
        <w:rPr>
          <w:rFonts w:eastAsia="Calibri"/>
          <w:sz w:val="28"/>
          <w:szCs w:val="28"/>
        </w:rPr>
        <w:t>- государственной инспекции по маломерным судам (ГИМС) – в основном, это обращения – запросы финансовых управляющих и граждан о наличии или отсутствии зарегистрированных маломерных судов. Количество таких обращений снизилось, в связи с началом работы Единой информационной системы ЦГУ ГИМС МЧС России.</w:t>
      </w:r>
    </w:p>
    <w:p w:rsidR="006309D1" w:rsidRPr="00131797" w:rsidRDefault="006309D1" w:rsidP="006309D1">
      <w:pPr>
        <w:ind w:firstLine="708"/>
        <w:jc w:val="both"/>
        <w:rPr>
          <w:rFonts w:eastAsia="Calibri"/>
          <w:sz w:val="28"/>
          <w:szCs w:val="28"/>
        </w:rPr>
      </w:pPr>
      <w:r w:rsidRPr="00131797">
        <w:rPr>
          <w:rFonts w:eastAsia="Calibri"/>
          <w:sz w:val="28"/>
          <w:szCs w:val="28"/>
        </w:rPr>
        <w:t>- Содержания общего имущества (канализация, вентиляция, кровля, ограждающие конструкции, инженерное оборудование), что вызвано недоработками жилищных служб и служб благоустройства, и желанием заявителей решить вопросы через Главное управление.</w:t>
      </w:r>
    </w:p>
    <w:p w:rsidR="006309D1" w:rsidRPr="00131797" w:rsidRDefault="006309D1" w:rsidP="006309D1">
      <w:pPr>
        <w:ind w:firstLine="708"/>
        <w:jc w:val="both"/>
        <w:rPr>
          <w:rFonts w:eastAsia="Calibri"/>
          <w:sz w:val="28"/>
          <w:szCs w:val="28"/>
        </w:rPr>
      </w:pPr>
      <w:r w:rsidRPr="00131797">
        <w:rPr>
          <w:rFonts w:eastAsia="Calibri"/>
          <w:sz w:val="28"/>
          <w:szCs w:val="28"/>
        </w:rPr>
        <w:t xml:space="preserve">-   </w:t>
      </w:r>
      <w:r w:rsidRPr="00131797">
        <w:rPr>
          <w:color w:val="000000"/>
          <w:sz w:val="28"/>
          <w:szCs w:val="28"/>
        </w:rPr>
        <w:t>Деятельности федеральных государственных органов, министерств и других федеральных органов исполнительной власти. Принимаемые решения. Чаще всего поступают вопросы по нормативному регулированию, работе официального сайта, использование служебных автомобилей (создаются помехи для движения другого транспорта и пешеходов)</w:t>
      </w:r>
      <w:r>
        <w:rPr>
          <w:color w:val="000000"/>
          <w:sz w:val="28"/>
          <w:szCs w:val="28"/>
        </w:rPr>
        <w:t xml:space="preserve">. </w:t>
      </w:r>
    </w:p>
    <w:p w:rsidR="006309D1" w:rsidRDefault="006309D1" w:rsidP="006309D1">
      <w:pPr>
        <w:ind w:firstLine="708"/>
        <w:jc w:val="both"/>
        <w:rPr>
          <w:rFonts w:eastAsia="Calibri"/>
          <w:sz w:val="28"/>
          <w:szCs w:val="28"/>
        </w:rPr>
      </w:pPr>
      <w:r w:rsidRPr="00131797">
        <w:rPr>
          <w:rFonts w:eastAsia="Calibri"/>
          <w:sz w:val="28"/>
          <w:szCs w:val="28"/>
        </w:rPr>
        <w:t xml:space="preserve">- </w:t>
      </w:r>
      <w:r>
        <w:rPr>
          <w:rFonts w:eastAsia="Calibri"/>
          <w:sz w:val="28"/>
          <w:szCs w:val="28"/>
        </w:rPr>
        <w:t xml:space="preserve">   </w:t>
      </w:r>
      <w:r w:rsidRPr="000178E6">
        <w:rPr>
          <w:color w:val="000000"/>
          <w:sz w:val="28"/>
          <w:szCs w:val="28"/>
        </w:rPr>
        <w:t>Представление дополнительных документов и материалов</w:t>
      </w:r>
      <w:r w:rsidRPr="00131797">
        <w:rPr>
          <w:rFonts w:eastAsia="Calibri"/>
          <w:sz w:val="28"/>
          <w:szCs w:val="28"/>
        </w:rPr>
        <w:t xml:space="preserve"> –</w:t>
      </w:r>
      <w:r>
        <w:rPr>
          <w:rFonts w:eastAsia="Calibri"/>
          <w:sz w:val="28"/>
          <w:szCs w:val="28"/>
        </w:rPr>
        <w:t xml:space="preserve"> граждане, по запросам должностных лиц, предоставляют дополнительную информацию для всестороннего рассмотрения их обращений.</w:t>
      </w:r>
    </w:p>
    <w:p w:rsidR="006309D1" w:rsidRDefault="006309D1" w:rsidP="006309D1">
      <w:pPr>
        <w:ind w:firstLine="708"/>
        <w:jc w:val="both"/>
        <w:rPr>
          <w:rFonts w:eastAsia="Calibri"/>
          <w:sz w:val="28"/>
          <w:szCs w:val="28"/>
        </w:rPr>
      </w:pPr>
      <w:r>
        <w:rPr>
          <w:rFonts w:eastAsia="Calibri"/>
          <w:sz w:val="28"/>
          <w:szCs w:val="28"/>
        </w:rPr>
        <w:t xml:space="preserve">-    </w:t>
      </w:r>
      <w:r w:rsidRPr="002C1B9F">
        <w:rPr>
          <w:color w:val="000000"/>
          <w:sz w:val="28"/>
          <w:szCs w:val="28"/>
        </w:rPr>
        <w:t>Запросы архивных данных</w:t>
      </w:r>
      <w:r>
        <w:rPr>
          <w:color w:val="000000"/>
          <w:sz w:val="28"/>
          <w:szCs w:val="28"/>
        </w:rPr>
        <w:t xml:space="preserve"> </w:t>
      </w:r>
      <w:r w:rsidRPr="00131797">
        <w:rPr>
          <w:rFonts w:eastAsia="Calibri"/>
          <w:sz w:val="28"/>
          <w:szCs w:val="28"/>
        </w:rPr>
        <w:t>–</w:t>
      </w:r>
      <w:r>
        <w:rPr>
          <w:rFonts w:eastAsia="Calibri"/>
          <w:sz w:val="28"/>
          <w:szCs w:val="28"/>
        </w:rPr>
        <w:t xml:space="preserve"> в основном это запросы архивных данных граждан для предоставления в пенсионный фонд.</w:t>
      </w:r>
    </w:p>
    <w:p w:rsidR="006309D1" w:rsidRPr="00131797" w:rsidRDefault="006309D1" w:rsidP="006309D1">
      <w:pPr>
        <w:ind w:firstLine="708"/>
        <w:jc w:val="both"/>
        <w:rPr>
          <w:rFonts w:eastAsia="Calibri"/>
          <w:color w:val="76923C"/>
          <w:sz w:val="28"/>
          <w:szCs w:val="28"/>
        </w:rPr>
      </w:pPr>
    </w:p>
    <w:p w:rsidR="006309D1" w:rsidRPr="00131797" w:rsidRDefault="006309D1" w:rsidP="006309D1">
      <w:pPr>
        <w:ind w:firstLine="708"/>
        <w:jc w:val="both"/>
        <w:rPr>
          <w:rFonts w:eastAsia="Calibri"/>
          <w:sz w:val="28"/>
          <w:szCs w:val="28"/>
        </w:rPr>
      </w:pPr>
      <w:r w:rsidRPr="00131797">
        <w:rPr>
          <w:rFonts w:eastAsia="Calibri"/>
          <w:sz w:val="28"/>
          <w:szCs w:val="28"/>
        </w:rPr>
        <w:t>Результаты рассмотрения обращений, поступивших в аппарат Главного управления:</w:t>
      </w:r>
    </w:p>
    <w:tbl>
      <w:tblPr>
        <w:tblStyle w:val="af9"/>
        <w:tblW w:w="9634" w:type="dxa"/>
        <w:tblLayout w:type="fixed"/>
        <w:tblLook w:val="04A0" w:firstRow="1" w:lastRow="0" w:firstColumn="1" w:lastColumn="0" w:noHBand="0" w:noVBand="1"/>
      </w:tblPr>
      <w:tblGrid>
        <w:gridCol w:w="4248"/>
        <w:gridCol w:w="1209"/>
        <w:gridCol w:w="1134"/>
        <w:gridCol w:w="1201"/>
        <w:gridCol w:w="1842"/>
      </w:tblGrid>
      <w:tr w:rsidR="006309D1" w:rsidRPr="00131797" w:rsidTr="00B06EFE">
        <w:trPr>
          <w:trHeight w:val="998"/>
          <w:tblHeader/>
        </w:trPr>
        <w:tc>
          <w:tcPr>
            <w:tcW w:w="4248" w:type="dxa"/>
            <w:vMerge w:val="restart"/>
          </w:tcPr>
          <w:p w:rsidR="006309D1" w:rsidRPr="00131797" w:rsidRDefault="006309D1" w:rsidP="00B06EFE">
            <w:pPr>
              <w:jc w:val="both"/>
              <w:rPr>
                <w:rFonts w:eastAsia="Calibri"/>
                <w:sz w:val="28"/>
                <w:szCs w:val="28"/>
                <w:highlight w:val="yellow"/>
              </w:rPr>
            </w:pPr>
          </w:p>
        </w:tc>
        <w:tc>
          <w:tcPr>
            <w:tcW w:w="2343" w:type="dxa"/>
            <w:gridSpan w:val="2"/>
          </w:tcPr>
          <w:p w:rsidR="006309D1" w:rsidRPr="00131797" w:rsidRDefault="006309D1" w:rsidP="00B06EFE">
            <w:pPr>
              <w:jc w:val="center"/>
              <w:rPr>
                <w:rFonts w:eastAsia="Calibri"/>
                <w:b/>
              </w:rPr>
            </w:pPr>
          </w:p>
          <w:p w:rsidR="006309D1" w:rsidRPr="00131797" w:rsidRDefault="006309D1" w:rsidP="00B06EFE">
            <w:pPr>
              <w:jc w:val="center"/>
              <w:rPr>
                <w:rFonts w:eastAsia="Calibri"/>
                <w:b/>
              </w:rPr>
            </w:pPr>
            <w:r w:rsidRPr="00131797">
              <w:rPr>
                <w:rFonts w:eastAsia="Calibri"/>
                <w:b/>
              </w:rPr>
              <w:t>Абсолютный показатель</w:t>
            </w:r>
          </w:p>
        </w:tc>
        <w:tc>
          <w:tcPr>
            <w:tcW w:w="1201" w:type="dxa"/>
            <w:vMerge w:val="restart"/>
          </w:tcPr>
          <w:p w:rsidR="006309D1" w:rsidRPr="00131797" w:rsidRDefault="006309D1" w:rsidP="00B06EFE">
            <w:pPr>
              <w:jc w:val="center"/>
              <w:rPr>
                <w:rFonts w:eastAsia="Calibri"/>
                <w:b/>
              </w:rPr>
            </w:pPr>
          </w:p>
          <w:p w:rsidR="006309D1" w:rsidRPr="00131797" w:rsidRDefault="006309D1" w:rsidP="00B06EFE">
            <w:pPr>
              <w:jc w:val="center"/>
              <w:rPr>
                <w:rFonts w:eastAsia="Calibri"/>
                <w:b/>
              </w:rPr>
            </w:pPr>
            <w:r w:rsidRPr="00131797">
              <w:rPr>
                <w:rFonts w:eastAsia="Calibri"/>
                <w:b/>
              </w:rPr>
              <w:t xml:space="preserve">+/- в % </w:t>
            </w:r>
          </w:p>
          <w:p w:rsidR="006309D1" w:rsidRPr="00131797" w:rsidRDefault="006309D1" w:rsidP="00B06EFE">
            <w:pPr>
              <w:jc w:val="center"/>
              <w:rPr>
                <w:rFonts w:eastAsia="Calibri"/>
                <w:b/>
              </w:rPr>
            </w:pPr>
            <w:r w:rsidRPr="00131797">
              <w:rPr>
                <w:rFonts w:eastAsia="Calibri"/>
                <w:b/>
              </w:rPr>
              <w:t>к АППГ</w:t>
            </w:r>
          </w:p>
        </w:tc>
        <w:tc>
          <w:tcPr>
            <w:tcW w:w="1842" w:type="dxa"/>
            <w:vMerge w:val="restart"/>
          </w:tcPr>
          <w:p w:rsidR="006309D1" w:rsidRPr="00131797" w:rsidRDefault="006309D1" w:rsidP="00B06EFE">
            <w:pPr>
              <w:jc w:val="center"/>
              <w:rPr>
                <w:rFonts w:eastAsia="Calibri"/>
                <w:b/>
              </w:rPr>
            </w:pPr>
            <w:r w:rsidRPr="00131797">
              <w:rPr>
                <w:rFonts w:eastAsia="Calibri"/>
                <w:b/>
              </w:rPr>
              <w:t>Удельный показатель к общему количеству 202</w:t>
            </w:r>
            <w:r>
              <w:rPr>
                <w:rFonts w:eastAsia="Calibri"/>
                <w:b/>
              </w:rPr>
              <w:t>2</w:t>
            </w:r>
            <w:r w:rsidRPr="00131797">
              <w:rPr>
                <w:rFonts w:eastAsia="Calibri"/>
                <w:b/>
              </w:rPr>
              <w:t>/202</w:t>
            </w:r>
            <w:r>
              <w:rPr>
                <w:rFonts w:eastAsia="Calibri"/>
                <w:b/>
              </w:rPr>
              <w:t>3</w:t>
            </w:r>
          </w:p>
        </w:tc>
      </w:tr>
      <w:tr w:rsidR="006309D1" w:rsidRPr="00131797" w:rsidTr="00B06EFE">
        <w:trPr>
          <w:trHeight w:val="336"/>
        </w:trPr>
        <w:tc>
          <w:tcPr>
            <w:tcW w:w="4248" w:type="dxa"/>
            <w:vMerge/>
          </w:tcPr>
          <w:p w:rsidR="006309D1" w:rsidRPr="00131797" w:rsidRDefault="006309D1" w:rsidP="00B06EFE">
            <w:pPr>
              <w:jc w:val="both"/>
              <w:rPr>
                <w:rFonts w:eastAsia="Calibri"/>
                <w:sz w:val="28"/>
                <w:szCs w:val="28"/>
                <w:highlight w:val="yellow"/>
              </w:rPr>
            </w:pPr>
          </w:p>
        </w:tc>
        <w:tc>
          <w:tcPr>
            <w:tcW w:w="1209" w:type="dxa"/>
          </w:tcPr>
          <w:p w:rsidR="006309D1" w:rsidRPr="00131797" w:rsidRDefault="006309D1" w:rsidP="00B06EFE">
            <w:pPr>
              <w:jc w:val="center"/>
              <w:rPr>
                <w:rFonts w:eastAsia="Calibri"/>
                <w:b/>
                <w:sz w:val="28"/>
                <w:szCs w:val="28"/>
                <w:highlight w:val="yellow"/>
              </w:rPr>
            </w:pPr>
            <w:r w:rsidRPr="00131797">
              <w:rPr>
                <w:rFonts w:eastAsia="Calibri"/>
                <w:b/>
                <w:sz w:val="28"/>
                <w:szCs w:val="28"/>
              </w:rPr>
              <w:t>202</w:t>
            </w:r>
            <w:r>
              <w:rPr>
                <w:rFonts w:eastAsia="Calibri"/>
                <w:b/>
                <w:sz w:val="28"/>
                <w:szCs w:val="28"/>
              </w:rPr>
              <w:t>2</w:t>
            </w:r>
            <w:r w:rsidRPr="00131797">
              <w:rPr>
                <w:rFonts w:eastAsia="Calibri"/>
                <w:b/>
                <w:sz w:val="28"/>
                <w:szCs w:val="28"/>
              </w:rPr>
              <w:t xml:space="preserve"> г.</w:t>
            </w:r>
          </w:p>
        </w:tc>
        <w:tc>
          <w:tcPr>
            <w:tcW w:w="1134" w:type="dxa"/>
          </w:tcPr>
          <w:p w:rsidR="006309D1" w:rsidRPr="00131797" w:rsidRDefault="006309D1" w:rsidP="00B06EFE">
            <w:pPr>
              <w:jc w:val="center"/>
              <w:rPr>
                <w:rFonts w:eastAsia="Calibri"/>
                <w:b/>
                <w:sz w:val="28"/>
                <w:szCs w:val="28"/>
              </w:rPr>
            </w:pPr>
            <w:r w:rsidRPr="00131797">
              <w:rPr>
                <w:rFonts w:eastAsia="Calibri"/>
                <w:b/>
                <w:sz w:val="28"/>
                <w:szCs w:val="28"/>
              </w:rPr>
              <w:t>202</w:t>
            </w:r>
            <w:r>
              <w:rPr>
                <w:rFonts w:eastAsia="Calibri"/>
                <w:b/>
                <w:sz w:val="28"/>
                <w:szCs w:val="28"/>
              </w:rPr>
              <w:t>3</w:t>
            </w:r>
            <w:r w:rsidRPr="00131797">
              <w:rPr>
                <w:rFonts w:eastAsia="Calibri"/>
                <w:b/>
                <w:sz w:val="28"/>
                <w:szCs w:val="28"/>
              </w:rPr>
              <w:t xml:space="preserve"> г.</w:t>
            </w:r>
          </w:p>
        </w:tc>
        <w:tc>
          <w:tcPr>
            <w:tcW w:w="1201" w:type="dxa"/>
            <w:vMerge/>
          </w:tcPr>
          <w:p w:rsidR="006309D1" w:rsidRPr="00131797" w:rsidRDefault="006309D1" w:rsidP="00B06EFE">
            <w:pPr>
              <w:jc w:val="center"/>
              <w:rPr>
                <w:rFonts w:eastAsia="Calibri"/>
                <w:b/>
                <w:sz w:val="28"/>
                <w:szCs w:val="28"/>
                <w:highlight w:val="yellow"/>
              </w:rPr>
            </w:pPr>
          </w:p>
        </w:tc>
        <w:tc>
          <w:tcPr>
            <w:tcW w:w="1842" w:type="dxa"/>
            <w:vMerge/>
          </w:tcPr>
          <w:p w:rsidR="006309D1" w:rsidRPr="00131797" w:rsidRDefault="006309D1" w:rsidP="00B06EFE">
            <w:pPr>
              <w:jc w:val="center"/>
              <w:rPr>
                <w:rFonts w:eastAsia="Calibri"/>
                <w:b/>
                <w:sz w:val="28"/>
                <w:szCs w:val="28"/>
                <w:highlight w:val="yellow"/>
              </w:rPr>
            </w:pPr>
          </w:p>
        </w:tc>
      </w:tr>
      <w:tr w:rsidR="006309D1" w:rsidRPr="00131797" w:rsidTr="00B06EFE">
        <w:trPr>
          <w:trHeight w:val="310"/>
        </w:trPr>
        <w:tc>
          <w:tcPr>
            <w:tcW w:w="4248" w:type="dxa"/>
          </w:tcPr>
          <w:p w:rsidR="006309D1" w:rsidRPr="00131797" w:rsidRDefault="006309D1" w:rsidP="00B06EFE">
            <w:pPr>
              <w:jc w:val="both"/>
              <w:rPr>
                <w:rFonts w:eastAsia="Calibri"/>
                <w:b/>
              </w:rPr>
            </w:pPr>
            <w:r w:rsidRPr="00131797">
              <w:rPr>
                <w:rFonts w:eastAsia="Calibri"/>
                <w:b/>
              </w:rPr>
              <w:t>Поддержано (факты подтвердились)</w:t>
            </w:r>
          </w:p>
        </w:tc>
        <w:tc>
          <w:tcPr>
            <w:tcW w:w="1209" w:type="dxa"/>
          </w:tcPr>
          <w:p w:rsidR="006309D1" w:rsidRPr="00131797" w:rsidRDefault="006309D1" w:rsidP="00B06EFE">
            <w:pPr>
              <w:jc w:val="center"/>
              <w:rPr>
                <w:rFonts w:eastAsia="Calibri"/>
              </w:rPr>
            </w:pPr>
            <w:r>
              <w:rPr>
                <w:rFonts w:eastAsia="Calibri"/>
              </w:rPr>
              <w:t>69</w:t>
            </w:r>
          </w:p>
        </w:tc>
        <w:tc>
          <w:tcPr>
            <w:tcW w:w="1134" w:type="dxa"/>
          </w:tcPr>
          <w:p w:rsidR="006309D1" w:rsidRPr="00131797" w:rsidRDefault="006309D1" w:rsidP="00B06EFE">
            <w:pPr>
              <w:jc w:val="center"/>
              <w:rPr>
                <w:rFonts w:eastAsia="Calibri"/>
              </w:rPr>
            </w:pPr>
            <w:r>
              <w:rPr>
                <w:rFonts w:eastAsia="Calibri"/>
              </w:rPr>
              <w:t>80</w:t>
            </w:r>
          </w:p>
        </w:tc>
        <w:tc>
          <w:tcPr>
            <w:tcW w:w="1201" w:type="dxa"/>
          </w:tcPr>
          <w:p w:rsidR="006309D1" w:rsidRPr="00131797" w:rsidRDefault="006309D1" w:rsidP="00B06EFE">
            <w:pPr>
              <w:jc w:val="center"/>
              <w:rPr>
                <w:rFonts w:eastAsia="Calibri"/>
              </w:rPr>
            </w:pPr>
            <w:r>
              <w:rPr>
                <w:rFonts w:eastAsia="Calibri"/>
              </w:rPr>
              <w:t>+ 16</w:t>
            </w:r>
            <w:r w:rsidRPr="00131797">
              <w:rPr>
                <w:rFonts w:eastAsia="Calibri"/>
              </w:rPr>
              <w:t xml:space="preserve"> %</w:t>
            </w:r>
          </w:p>
        </w:tc>
        <w:tc>
          <w:tcPr>
            <w:tcW w:w="1842" w:type="dxa"/>
          </w:tcPr>
          <w:p w:rsidR="006309D1" w:rsidRPr="00131797" w:rsidRDefault="006309D1" w:rsidP="00B06EFE">
            <w:pPr>
              <w:jc w:val="center"/>
              <w:rPr>
                <w:rFonts w:eastAsia="Calibri"/>
              </w:rPr>
            </w:pPr>
            <w:r>
              <w:rPr>
                <w:rFonts w:eastAsia="Calibri"/>
              </w:rPr>
              <w:t>5</w:t>
            </w:r>
            <w:r w:rsidRPr="00131797">
              <w:rPr>
                <w:rFonts w:eastAsia="Calibri"/>
              </w:rPr>
              <w:t xml:space="preserve"> % / 6%</w:t>
            </w:r>
          </w:p>
        </w:tc>
      </w:tr>
      <w:tr w:rsidR="006309D1" w:rsidRPr="00131797" w:rsidTr="00B06EFE">
        <w:trPr>
          <w:trHeight w:val="310"/>
        </w:trPr>
        <w:tc>
          <w:tcPr>
            <w:tcW w:w="4248" w:type="dxa"/>
          </w:tcPr>
          <w:p w:rsidR="006309D1" w:rsidRPr="00131797" w:rsidRDefault="006309D1" w:rsidP="00B06EFE">
            <w:pPr>
              <w:jc w:val="both"/>
              <w:rPr>
                <w:rFonts w:eastAsia="Calibri"/>
                <w:b/>
              </w:rPr>
            </w:pPr>
            <w:r w:rsidRPr="00131797">
              <w:rPr>
                <w:rFonts w:eastAsia="Calibri"/>
                <w:b/>
              </w:rPr>
              <w:t>Не поддержано (факты не подтвердились)</w:t>
            </w:r>
          </w:p>
          <w:p w:rsidR="006309D1" w:rsidRPr="00131797" w:rsidRDefault="006309D1" w:rsidP="00B06EFE">
            <w:pPr>
              <w:jc w:val="both"/>
              <w:rPr>
                <w:rFonts w:eastAsia="Calibri"/>
                <w:b/>
              </w:rPr>
            </w:pPr>
          </w:p>
        </w:tc>
        <w:tc>
          <w:tcPr>
            <w:tcW w:w="1209" w:type="dxa"/>
          </w:tcPr>
          <w:p w:rsidR="006309D1" w:rsidRPr="00131797" w:rsidRDefault="006309D1" w:rsidP="00B06EFE">
            <w:pPr>
              <w:jc w:val="center"/>
              <w:rPr>
                <w:rFonts w:eastAsia="Calibri"/>
              </w:rPr>
            </w:pPr>
            <w:r>
              <w:rPr>
                <w:rFonts w:eastAsia="Calibri"/>
              </w:rPr>
              <w:t>113</w:t>
            </w:r>
          </w:p>
        </w:tc>
        <w:tc>
          <w:tcPr>
            <w:tcW w:w="1134" w:type="dxa"/>
          </w:tcPr>
          <w:p w:rsidR="006309D1" w:rsidRPr="00131797" w:rsidRDefault="006309D1" w:rsidP="00B06EFE">
            <w:pPr>
              <w:jc w:val="center"/>
              <w:rPr>
                <w:rFonts w:eastAsia="Calibri"/>
              </w:rPr>
            </w:pPr>
            <w:r>
              <w:rPr>
                <w:rFonts w:eastAsia="Calibri"/>
              </w:rPr>
              <w:t>185</w:t>
            </w:r>
          </w:p>
        </w:tc>
        <w:tc>
          <w:tcPr>
            <w:tcW w:w="1201" w:type="dxa"/>
          </w:tcPr>
          <w:p w:rsidR="006309D1" w:rsidRPr="00131797" w:rsidRDefault="006309D1" w:rsidP="00B06EFE">
            <w:pPr>
              <w:jc w:val="center"/>
              <w:rPr>
                <w:rFonts w:eastAsia="Calibri"/>
              </w:rPr>
            </w:pPr>
            <w:r w:rsidRPr="00131797">
              <w:rPr>
                <w:rFonts w:eastAsia="Calibri"/>
              </w:rPr>
              <w:t xml:space="preserve">+ </w:t>
            </w:r>
            <w:r>
              <w:rPr>
                <w:rFonts w:eastAsia="Calibri"/>
              </w:rPr>
              <w:t>84</w:t>
            </w:r>
            <w:r w:rsidRPr="00131797">
              <w:rPr>
                <w:rFonts w:eastAsia="Calibri"/>
              </w:rPr>
              <w:t xml:space="preserve"> %</w:t>
            </w:r>
          </w:p>
        </w:tc>
        <w:tc>
          <w:tcPr>
            <w:tcW w:w="1842" w:type="dxa"/>
          </w:tcPr>
          <w:p w:rsidR="006309D1" w:rsidRPr="00131797" w:rsidRDefault="006309D1" w:rsidP="00B06EFE">
            <w:pPr>
              <w:jc w:val="center"/>
              <w:rPr>
                <w:rFonts w:eastAsia="Calibri"/>
              </w:rPr>
            </w:pPr>
            <w:r>
              <w:rPr>
                <w:rFonts w:eastAsia="Calibri"/>
              </w:rPr>
              <w:t xml:space="preserve">9 </w:t>
            </w:r>
            <w:r w:rsidRPr="00131797">
              <w:rPr>
                <w:rFonts w:eastAsia="Calibri"/>
              </w:rPr>
              <w:t xml:space="preserve">% / </w:t>
            </w:r>
            <w:r>
              <w:rPr>
                <w:rFonts w:eastAsia="Calibri"/>
              </w:rPr>
              <w:t xml:space="preserve">14 </w:t>
            </w:r>
            <w:r w:rsidRPr="00131797">
              <w:rPr>
                <w:rFonts w:eastAsia="Calibri"/>
              </w:rPr>
              <w:t>%</w:t>
            </w:r>
          </w:p>
        </w:tc>
      </w:tr>
      <w:tr w:rsidR="006309D1" w:rsidRPr="00131797" w:rsidTr="00B06EFE">
        <w:trPr>
          <w:trHeight w:val="619"/>
        </w:trPr>
        <w:tc>
          <w:tcPr>
            <w:tcW w:w="4248" w:type="dxa"/>
          </w:tcPr>
          <w:p w:rsidR="006309D1" w:rsidRPr="00131797" w:rsidRDefault="006309D1" w:rsidP="00B06EFE">
            <w:pPr>
              <w:jc w:val="both"/>
              <w:rPr>
                <w:rFonts w:eastAsia="Calibri"/>
                <w:b/>
              </w:rPr>
            </w:pPr>
            <w:r w:rsidRPr="00131797">
              <w:rPr>
                <w:rFonts w:eastAsia="Calibri"/>
                <w:b/>
              </w:rPr>
              <w:t>Переадресовано по принадлежности вопроса</w:t>
            </w:r>
          </w:p>
        </w:tc>
        <w:tc>
          <w:tcPr>
            <w:tcW w:w="1209" w:type="dxa"/>
          </w:tcPr>
          <w:p w:rsidR="006309D1" w:rsidRPr="00131797" w:rsidRDefault="006309D1" w:rsidP="00B06EFE">
            <w:pPr>
              <w:jc w:val="center"/>
              <w:rPr>
                <w:rFonts w:eastAsia="Calibri"/>
              </w:rPr>
            </w:pPr>
            <w:r>
              <w:rPr>
                <w:rFonts w:eastAsia="Calibri"/>
              </w:rPr>
              <w:t>38</w:t>
            </w:r>
          </w:p>
        </w:tc>
        <w:tc>
          <w:tcPr>
            <w:tcW w:w="1134" w:type="dxa"/>
          </w:tcPr>
          <w:p w:rsidR="006309D1" w:rsidRPr="00131797" w:rsidRDefault="006309D1" w:rsidP="00B06EFE">
            <w:pPr>
              <w:jc w:val="center"/>
              <w:rPr>
                <w:rFonts w:eastAsia="Calibri"/>
              </w:rPr>
            </w:pPr>
            <w:r>
              <w:rPr>
                <w:rFonts w:eastAsia="Calibri"/>
              </w:rPr>
              <w:t>18</w:t>
            </w:r>
          </w:p>
        </w:tc>
        <w:tc>
          <w:tcPr>
            <w:tcW w:w="1201" w:type="dxa"/>
          </w:tcPr>
          <w:p w:rsidR="006309D1" w:rsidRPr="00131797" w:rsidRDefault="006309D1" w:rsidP="00B06EFE">
            <w:pPr>
              <w:jc w:val="center"/>
              <w:rPr>
                <w:rFonts w:eastAsia="Calibri"/>
              </w:rPr>
            </w:pPr>
            <w:r>
              <w:rPr>
                <w:rFonts w:eastAsia="Calibri"/>
              </w:rPr>
              <w:t>-</w:t>
            </w:r>
            <w:r w:rsidRPr="00131797">
              <w:rPr>
                <w:rFonts w:eastAsia="Calibri"/>
              </w:rPr>
              <w:t xml:space="preserve"> </w:t>
            </w:r>
            <w:r>
              <w:rPr>
                <w:rFonts w:eastAsia="Calibri"/>
              </w:rPr>
              <w:t>53</w:t>
            </w:r>
            <w:r w:rsidRPr="00131797">
              <w:rPr>
                <w:rFonts w:eastAsia="Calibri"/>
              </w:rPr>
              <w:t xml:space="preserve"> %</w:t>
            </w:r>
          </w:p>
        </w:tc>
        <w:tc>
          <w:tcPr>
            <w:tcW w:w="1842" w:type="dxa"/>
          </w:tcPr>
          <w:p w:rsidR="006309D1" w:rsidRPr="00131797" w:rsidRDefault="006309D1" w:rsidP="00B06EFE">
            <w:pPr>
              <w:jc w:val="center"/>
              <w:rPr>
                <w:rFonts w:eastAsia="Calibri"/>
              </w:rPr>
            </w:pPr>
            <w:r>
              <w:rPr>
                <w:rFonts w:eastAsia="Calibri"/>
              </w:rPr>
              <w:t>3</w:t>
            </w:r>
            <w:r w:rsidRPr="00131797">
              <w:rPr>
                <w:rFonts w:eastAsia="Calibri"/>
              </w:rPr>
              <w:t xml:space="preserve"> %</w:t>
            </w:r>
            <w:r>
              <w:rPr>
                <w:rFonts w:eastAsia="Calibri"/>
              </w:rPr>
              <w:t xml:space="preserve"> /</w:t>
            </w:r>
            <w:r w:rsidRPr="00131797">
              <w:rPr>
                <w:rFonts w:eastAsia="Calibri"/>
              </w:rPr>
              <w:t xml:space="preserve"> </w:t>
            </w:r>
            <w:r>
              <w:rPr>
                <w:rFonts w:eastAsia="Calibri"/>
              </w:rPr>
              <w:t>1</w:t>
            </w:r>
            <w:r w:rsidRPr="00131797">
              <w:rPr>
                <w:rFonts w:eastAsia="Calibri"/>
              </w:rPr>
              <w:t xml:space="preserve"> %</w:t>
            </w:r>
          </w:p>
        </w:tc>
      </w:tr>
      <w:tr w:rsidR="006309D1" w:rsidRPr="00131797" w:rsidTr="00B06EFE">
        <w:trPr>
          <w:trHeight w:val="619"/>
        </w:trPr>
        <w:tc>
          <w:tcPr>
            <w:tcW w:w="4248" w:type="dxa"/>
          </w:tcPr>
          <w:p w:rsidR="006309D1" w:rsidRPr="00131797" w:rsidRDefault="006309D1" w:rsidP="00B06EFE">
            <w:pPr>
              <w:jc w:val="both"/>
              <w:rPr>
                <w:rFonts w:eastAsia="Calibri"/>
                <w:b/>
              </w:rPr>
            </w:pPr>
            <w:r>
              <w:rPr>
                <w:rFonts w:eastAsia="Calibri"/>
                <w:b/>
              </w:rPr>
              <w:t>Даны разъяснения по деятельности МЧС России</w:t>
            </w:r>
          </w:p>
        </w:tc>
        <w:tc>
          <w:tcPr>
            <w:tcW w:w="1209" w:type="dxa"/>
          </w:tcPr>
          <w:p w:rsidR="006309D1" w:rsidRDefault="006309D1" w:rsidP="00B06EFE">
            <w:pPr>
              <w:jc w:val="center"/>
              <w:rPr>
                <w:rFonts w:eastAsia="Calibri"/>
              </w:rPr>
            </w:pPr>
            <w:r>
              <w:rPr>
                <w:rFonts w:eastAsia="Calibri"/>
              </w:rPr>
              <w:t>913</w:t>
            </w:r>
          </w:p>
        </w:tc>
        <w:tc>
          <w:tcPr>
            <w:tcW w:w="1134" w:type="dxa"/>
          </w:tcPr>
          <w:p w:rsidR="006309D1" w:rsidRPr="00131797" w:rsidRDefault="006309D1" w:rsidP="00B06EFE">
            <w:pPr>
              <w:jc w:val="center"/>
              <w:rPr>
                <w:rFonts w:eastAsia="Calibri"/>
              </w:rPr>
            </w:pPr>
            <w:r>
              <w:rPr>
                <w:rFonts w:eastAsia="Calibri"/>
              </w:rPr>
              <w:t>870</w:t>
            </w:r>
          </w:p>
        </w:tc>
        <w:tc>
          <w:tcPr>
            <w:tcW w:w="1201" w:type="dxa"/>
          </w:tcPr>
          <w:p w:rsidR="006309D1" w:rsidRPr="00131797" w:rsidRDefault="006309D1" w:rsidP="00B06EFE">
            <w:pPr>
              <w:jc w:val="center"/>
              <w:rPr>
                <w:rFonts w:eastAsia="Calibri"/>
              </w:rPr>
            </w:pPr>
            <w:r>
              <w:rPr>
                <w:rFonts w:eastAsia="Calibri"/>
              </w:rPr>
              <w:t>- 5 %</w:t>
            </w:r>
          </w:p>
        </w:tc>
        <w:tc>
          <w:tcPr>
            <w:tcW w:w="1842" w:type="dxa"/>
          </w:tcPr>
          <w:p w:rsidR="006309D1" w:rsidRPr="00131797" w:rsidRDefault="006309D1" w:rsidP="00B06EFE">
            <w:pPr>
              <w:jc w:val="center"/>
              <w:rPr>
                <w:rFonts w:eastAsia="Calibri"/>
              </w:rPr>
            </w:pPr>
            <w:r>
              <w:rPr>
                <w:rFonts w:eastAsia="Calibri"/>
              </w:rPr>
              <w:t xml:space="preserve">70 % </w:t>
            </w:r>
            <w:r w:rsidRPr="00131797">
              <w:rPr>
                <w:rFonts w:eastAsia="Calibri"/>
              </w:rPr>
              <w:t>/</w:t>
            </w:r>
            <w:r>
              <w:rPr>
                <w:rFonts w:eastAsia="Calibri"/>
              </w:rPr>
              <w:t xml:space="preserve"> 66 %</w:t>
            </w:r>
          </w:p>
        </w:tc>
      </w:tr>
      <w:tr w:rsidR="006309D1" w:rsidRPr="00131797" w:rsidTr="00B06EFE">
        <w:trPr>
          <w:trHeight w:val="619"/>
        </w:trPr>
        <w:tc>
          <w:tcPr>
            <w:tcW w:w="4248" w:type="dxa"/>
          </w:tcPr>
          <w:p w:rsidR="006309D1" w:rsidRDefault="006309D1" w:rsidP="00B06EFE">
            <w:pPr>
              <w:jc w:val="both"/>
              <w:rPr>
                <w:rFonts w:eastAsia="Calibri"/>
                <w:b/>
              </w:rPr>
            </w:pPr>
            <w:r w:rsidRPr="00131797">
              <w:rPr>
                <w:rFonts w:eastAsia="Calibri"/>
                <w:b/>
              </w:rPr>
              <w:t>Дан ответ при рассмотрении,  заявитель написал отказ от письменного ответа</w:t>
            </w:r>
          </w:p>
        </w:tc>
        <w:tc>
          <w:tcPr>
            <w:tcW w:w="1209" w:type="dxa"/>
          </w:tcPr>
          <w:p w:rsidR="006309D1" w:rsidRDefault="006309D1" w:rsidP="00B06EFE">
            <w:pPr>
              <w:jc w:val="center"/>
              <w:rPr>
                <w:rFonts w:eastAsia="Calibri"/>
              </w:rPr>
            </w:pPr>
            <w:r>
              <w:rPr>
                <w:rFonts w:eastAsia="Calibri"/>
              </w:rPr>
              <w:t>163</w:t>
            </w:r>
          </w:p>
        </w:tc>
        <w:tc>
          <w:tcPr>
            <w:tcW w:w="1134" w:type="dxa"/>
          </w:tcPr>
          <w:p w:rsidR="006309D1" w:rsidRPr="00131797" w:rsidRDefault="006309D1" w:rsidP="00B06EFE">
            <w:pPr>
              <w:jc w:val="center"/>
              <w:rPr>
                <w:rFonts w:eastAsia="Calibri"/>
              </w:rPr>
            </w:pPr>
            <w:r>
              <w:rPr>
                <w:rFonts w:eastAsia="Calibri"/>
              </w:rPr>
              <w:t>93</w:t>
            </w:r>
          </w:p>
        </w:tc>
        <w:tc>
          <w:tcPr>
            <w:tcW w:w="1201" w:type="dxa"/>
          </w:tcPr>
          <w:p w:rsidR="006309D1" w:rsidRPr="00131797" w:rsidRDefault="006309D1" w:rsidP="00B06EFE">
            <w:pPr>
              <w:jc w:val="center"/>
              <w:rPr>
                <w:rFonts w:eastAsia="Calibri"/>
              </w:rPr>
            </w:pPr>
            <w:r>
              <w:rPr>
                <w:rFonts w:eastAsia="Calibri"/>
              </w:rPr>
              <w:t>- 43 %</w:t>
            </w:r>
          </w:p>
        </w:tc>
        <w:tc>
          <w:tcPr>
            <w:tcW w:w="1842" w:type="dxa"/>
          </w:tcPr>
          <w:p w:rsidR="006309D1" w:rsidRPr="00131797" w:rsidRDefault="006309D1" w:rsidP="00B06EFE">
            <w:pPr>
              <w:jc w:val="center"/>
              <w:rPr>
                <w:rFonts w:eastAsia="Calibri"/>
              </w:rPr>
            </w:pPr>
            <w:r>
              <w:rPr>
                <w:rFonts w:eastAsia="Calibri"/>
              </w:rPr>
              <w:t>12 % / 7 %</w:t>
            </w:r>
          </w:p>
        </w:tc>
      </w:tr>
      <w:tr w:rsidR="006309D1" w:rsidRPr="00131797" w:rsidTr="00B06EFE">
        <w:trPr>
          <w:trHeight w:val="425"/>
        </w:trPr>
        <w:tc>
          <w:tcPr>
            <w:tcW w:w="4248" w:type="dxa"/>
          </w:tcPr>
          <w:p w:rsidR="006309D1" w:rsidRPr="00131797" w:rsidRDefault="006309D1" w:rsidP="00B06EFE">
            <w:pPr>
              <w:jc w:val="both"/>
              <w:rPr>
                <w:rFonts w:eastAsia="Calibri"/>
                <w:b/>
              </w:rPr>
            </w:pPr>
            <w:r>
              <w:rPr>
                <w:rFonts w:eastAsia="Calibri"/>
                <w:b/>
              </w:rPr>
              <w:t>Оставлено без ответа (анонимное обращение, не указаны реквизиты)</w:t>
            </w:r>
          </w:p>
          <w:p w:rsidR="006309D1" w:rsidRPr="00131797" w:rsidRDefault="006309D1" w:rsidP="00B06EFE">
            <w:pPr>
              <w:jc w:val="both"/>
              <w:rPr>
                <w:rFonts w:eastAsia="Calibri"/>
                <w:b/>
              </w:rPr>
            </w:pPr>
          </w:p>
        </w:tc>
        <w:tc>
          <w:tcPr>
            <w:tcW w:w="1209" w:type="dxa"/>
          </w:tcPr>
          <w:p w:rsidR="006309D1" w:rsidRPr="00131797" w:rsidRDefault="006309D1" w:rsidP="00B06EFE">
            <w:pPr>
              <w:jc w:val="center"/>
              <w:rPr>
                <w:rFonts w:eastAsia="Calibri"/>
              </w:rPr>
            </w:pPr>
            <w:r>
              <w:rPr>
                <w:rFonts w:eastAsia="Calibri"/>
              </w:rPr>
              <w:t>5</w:t>
            </w:r>
          </w:p>
        </w:tc>
        <w:tc>
          <w:tcPr>
            <w:tcW w:w="1134" w:type="dxa"/>
          </w:tcPr>
          <w:p w:rsidR="006309D1" w:rsidRPr="00131797" w:rsidRDefault="006309D1" w:rsidP="00B06EFE">
            <w:pPr>
              <w:jc w:val="center"/>
              <w:rPr>
                <w:rFonts w:eastAsia="Calibri"/>
              </w:rPr>
            </w:pPr>
            <w:r>
              <w:rPr>
                <w:rFonts w:eastAsia="Calibri"/>
              </w:rPr>
              <w:t>25</w:t>
            </w:r>
          </w:p>
        </w:tc>
        <w:tc>
          <w:tcPr>
            <w:tcW w:w="1201" w:type="dxa"/>
          </w:tcPr>
          <w:p w:rsidR="006309D1" w:rsidRPr="00131797" w:rsidRDefault="006309D1" w:rsidP="00B06EFE">
            <w:pPr>
              <w:jc w:val="center"/>
              <w:rPr>
                <w:rFonts w:eastAsia="Calibri"/>
              </w:rPr>
            </w:pPr>
            <w:r w:rsidRPr="00131797">
              <w:rPr>
                <w:rFonts w:eastAsia="Calibri"/>
              </w:rPr>
              <w:t xml:space="preserve">+ в </w:t>
            </w:r>
            <w:r>
              <w:rPr>
                <w:rFonts w:eastAsia="Calibri"/>
              </w:rPr>
              <w:t>5</w:t>
            </w:r>
            <w:r w:rsidRPr="00131797">
              <w:rPr>
                <w:rFonts w:eastAsia="Calibri"/>
              </w:rPr>
              <w:t xml:space="preserve"> раз</w:t>
            </w:r>
          </w:p>
        </w:tc>
        <w:tc>
          <w:tcPr>
            <w:tcW w:w="1842" w:type="dxa"/>
          </w:tcPr>
          <w:p w:rsidR="006309D1" w:rsidRPr="00131797" w:rsidRDefault="006309D1" w:rsidP="00B06EFE">
            <w:pPr>
              <w:jc w:val="center"/>
              <w:rPr>
                <w:rFonts w:eastAsia="Calibri"/>
              </w:rPr>
            </w:pPr>
            <w:r w:rsidRPr="00131797">
              <w:rPr>
                <w:rFonts w:eastAsia="Calibri"/>
              </w:rPr>
              <w:t>0,</w:t>
            </w:r>
            <w:r>
              <w:rPr>
                <w:rFonts w:eastAsia="Calibri"/>
              </w:rPr>
              <w:t>4</w:t>
            </w:r>
            <w:r w:rsidRPr="00131797">
              <w:rPr>
                <w:rFonts w:eastAsia="Calibri"/>
              </w:rPr>
              <w:t xml:space="preserve"> % / </w:t>
            </w:r>
            <w:r>
              <w:rPr>
                <w:rFonts w:eastAsia="Calibri"/>
              </w:rPr>
              <w:t>2</w:t>
            </w:r>
            <w:r w:rsidRPr="00131797">
              <w:rPr>
                <w:rFonts w:eastAsia="Calibri"/>
              </w:rPr>
              <w:t xml:space="preserve"> %</w:t>
            </w:r>
          </w:p>
        </w:tc>
      </w:tr>
      <w:tr w:rsidR="006309D1" w:rsidRPr="00131797" w:rsidTr="00B06EFE">
        <w:trPr>
          <w:trHeight w:val="425"/>
        </w:trPr>
        <w:tc>
          <w:tcPr>
            <w:tcW w:w="4248" w:type="dxa"/>
          </w:tcPr>
          <w:p w:rsidR="006309D1" w:rsidRPr="00131797" w:rsidRDefault="006309D1" w:rsidP="00B06EFE">
            <w:pPr>
              <w:jc w:val="both"/>
              <w:rPr>
                <w:rFonts w:eastAsia="Calibri"/>
                <w:b/>
              </w:rPr>
            </w:pPr>
            <w:r>
              <w:rPr>
                <w:rFonts w:eastAsia="Calibri"/>
                <w:b/>
              </w:rPr>
              <w:t>Находятся на рассмотрении</w:t>
            </w:r>
          </w:p>
        </w:tc>
        <w:tc>
          <w:tcPr>
            <w:tcW w:w="1209" w:type="dxa"/>
          </w:tcPr>
          <w:p w:rsidR="006309D1" w:rsidRPr="00131797" w:rsidRDefault="006309D1" w:rsidP="00B06EFE">
            <w:pPr>
              <w:jc w:val="center"/>
              <w:rPr>
                <w:rFonts w:eastAsia="Calibri"/>
              </w:rPr>
            </w:pPr>
            <w:r>
              <w:rPr>
                <w:rFonts w:eastAsia="Calibri"/>
              </w:rPr>
              <w:t>0</w:t>
            </w:r>
          </w:p>
        </w:tc>
        <w:tc>
          <w:tcPr>
            <w:tcW w:w="1134" w:type="dxa"/>
          </w:tcPr>
          <w:p w:rsidR="006309D1" w:rsidRPr="00131797" w:rsidRDefault="006309D1" w:rsidP="00B06EFE">
            <w:pPr>
              <w:jc w:val="center"/>
              <w:rPr>
                <w:rFonts w:eastAsia="Calibri"/>
              </w:rPr>
            </w:pPr>
            <w:r>
              <w:rPr>
                <w:rFonts w:eastAsia="Calibri"/>
              </w:rPr>
              <w:t>56</w:t>
            </w:r>
          </w:p>
        </w:tc>
        <w:tc>
          <w:tcPr>
            <w:tcW w:w="1201" w:type="dxa"/>
          </w:tcPr>
          <w:p w:rsidR="006309D1" w:rsidRPr="00131797" w:rsidRDefault="006309D1" w:rsidP="00B06EFE">
            <w:pPr>
              <w:jc w:val="center"/>
              <w:rPr>
                <w:rFonts w:eastAsia="Calibri"/>
              </w:rPr>
            </w:pPr>
            <w:r>
              <w:rPr>
                <w:rFonts w:eastAsia="Calibri"/>
              </w:rPr>
              <w:t>-</w:t>
            </w:r>
          </w:p>
        </w:tc>
        <w:tc>
          <w:tcPr>
            <w:tcW w:w="1842" w:type="dxa"/>
          </w:tcPr>
          <w:p w:rsidR="006309D1" w:rsidRPr="00131797" w:rsidRDefault="006309D1" w:rsidP="00B06EFE">
            <w:pPr>
              <w:jc w:val="center"/>
              <w:rPr>
                <w:rFonts w:eastAsia="Calibri"/>
              </w:rPr>
            </w:pPr>
            <w:r>
              <w:rPr>
                <w:rFonts w:eastAsia="Calibri"/>
              </w:rPr>
              <w:t>-</w:t>
            </w:r>
          </w:p>
        </w:tc>
      </w:tr>
    </w:tbl>
    <w:p w:rsidR="006D690F" w:rsidRDefault="00A27A50">
      <w:pPr>
        <w:jc w:val="both"/>
        <w:rPr>
          <w:sz w:val="20"/>
          <w:szCs w:val="20"/>
        </w:rPr>
      </w:pPr>
      <w:r>
        <w:rPr>
          <w:sz w:val="20"/>
          <w:szCs w:val="20"/>
        </w:rPr>
        <w:t xml:space="preserve"> </w:t>
      </w:r>
    </w:p>
    <w:sectPr w:rsidR="006D690F" w:rsidSect="00802983">
      <w:headerReference w:type="default" r:id="rId7"/>
      <w:pgSz w:w="11906" w:h="16838"/>
      <w:pgMar w:top="1134" w:right="567" w:bottom="1134"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AB9" w:rsidRDefault="008A0AB9">
      <w:r>
        <w:separator/>
      </w:r>
    </w:p>
  </w:endnote>
  <w:endnote w:type="continuationSeparator" w:id="0">
    <w:p w:rsidR="008A0AB9" w:rsidRDefault="008A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AB9" w:rsidRDefault="008A0AB9">
      <w:r>
        <w:separator/>
      </w:r>
    </w:p>
  </w:footnote>
  <w:footnote w:type="continuationSeparator" w:id="0">
    <w:p w:rsidR="008A0AB9" w:rsidRDefault="008A0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90F" w:rsidRDefault="00A27A50">
    <w:pPr>
      <w:pStyle w:val="af5"/>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w:t>
    </w:r>
    <w:r>
      <w:rPr>
        <w:sz w:val="28"/>
        <w:szCs w:val="28"/>
      </w:rPr>
      <w:fldChar w:fldCharType="end"/>
    </w:r>
  </w:p>
  <w:p w:rsidR="006D690F" w:rsidRDefault="006D690F">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90F"/>
    <w:rsid w:val="002B2C87"/>
    <w:rsid w:val="003622BE"/>
    <w:rsid w:val="005A60C5"/>
    <w:rsid w:val="006309D1"/>
    <w:rsid w:val="006D690F"/>
    <w:rsid w:val="00802983"/>
    <w:rsid w:val="008A0AB9"/>
    <w:rsid w:val="00A27A50"/>
    <w:rsid w:val="00A36E4F"/>
    <w:rsid w:val="00CE1ED3"/>
    <w:rsid w:val="00D13E05"/>
    <w:rsid w:val="00F1441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0E5C2"/>
  <w15:docId w15:val="{0C13CE4A-238B-4EBB-9E18-2D3061AD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21F5"/>
    <w:rPr>
      <w:sz w:val="24"/>
      <w:szCs w:val="24"/>
    </w:rPr>
  </w:style>
  <w:style w:type="paragraph" w:styleId="1">
    <w:name w:val="heading 1"/>
    <w:basedOn w:val="a"/>
    <w:next w:val="a"/>
    <w:qFormat/>
    <w:rsid w:val="00EC29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BE21F5"/>
    <w:pPr>
      <w:keepNext/>
      <w:outlineLvl w:val="1"/>
    </w:pPr>
    <w:rPr>
      <w:rFonts w:ascii="Arial" w:hAnsi="Arial"/>
      <w:b/>
      <w:szCs w:val="20"/>
    </w:rPr>
  </w:style>
  <w:style w:type="paragraph" w:styleId="3">
    <w:name w:val="heading 3"/>
    <w:basedOn w:val="a"/>
    <w:next w:val="a"/>
    <w:qFormat/>
    <w:rsid w:val="00BE21F5"/>
    <w:pPr>
      <w:keepNext/>
      <w:jc w:val="center"/>
      <w:outlineLvl w:val="2"/>
    </w:pPr>
    <w:rPr>
      <w:b/>
      <w:sz w:val="22"/>
      <w:u w:val="single"/>
    </w:rPr>
  </w:style>
  <w:style w:type="paragraph" w:styleId="4">
    <w:name w:val="heading 4"/>
    <w:basedOn w:val="a"/>
    <w:next w:val="a"/>
    <w:qFormat/>
    <w:rsid w:val="00F2024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Основной текст 3 Знак"/>
    <w:link w:val="31"/>
    <w:qFormat/>
    <w:rsid w:val="00D9505A"/>
    <w:rPr>
      <w:sz w:val="16"/>
      <w:szCs w:val="16"/>
    </w:rPr>
  </w:style>
  <w:style w:type="character" w:customStyle="1" w:styleId="a3">
    <w:name w:val="Основной текст с отступом Знак"/>
    <w:qFormat/>
    <w:locked/>
    <w:rsid w:val="00B57018"/>
    <w:rPr>
      <w:sz w:val="24"/>
      <w:szCs w:val="24"/>
    </w:rPr>
  </w:style>
  <w:style w:type="character" w:styleId="a4">
    <w:name w:val="Emphasis"/>
    <w:qFormat/>
    <w:rsid w:val="00F2024D"/>
    <w:rPr>
      <w:i/>
      <w:iCs/>
    </w:rPr>
  </w:style>
  <w:style w:type="character" w:customStyle="1" w:styleId="-">
    <w:name w:val="Интернет-ссылка"/>
    <w:uiPriority w:val="99"/>
    <w:rsid w:val="00F2024D"/>
    <w:rPr>
      <w:color w:val="0000FF"/>
      <w:u w:val="single"/>
    </w:rPr>
  </w:style>
  <w:style w:type="character" w:styleId="a5">
    <w:name w:val="Strong"/>
    <w:qFormat/>
    <w:rsid w:val="00527DD1"/>
    <w:rPr>
      <w:b/>
      <w:bCs/>
    </w:rPr>
  </w:style>
  <w:style w:type="character" w:customStyle="1" w:styleId="a6">
    <w:name w:val="Верхний колонтитул Знак"/>
    <w:uiPriority w:val="99"/>
    <w:qFormat/>
    <w:rsid w:val="00465D8F"/>
    <w:rPr>
      <w:sz w:val="24"/>
      <w:szCs w:val="24"/>
    </w:rPr>
  </w:style>
  <w:style w:type="character" w:customStyle="1" w:styleId="a7">
    <w:name w:val="Нижний колонтитул Знак"/>
    <w:qFormat/>
    <w:rsid w:val="00465D8F"/>
    <w:rPr>
      <w:sz w:val="24"/>
      <w:szCs w:val="24"/>
    </w:rPr>
  </w:style>
  <w:style w:type="character" w:customStyle="1" w:styleId="a8">
    <w:name w:val="Основной текст_"/>
    <w:link w:val="10"/>
    <w:qFormat/>
    <w:rsid w:val="00B707B9"/>
    <w:rPr>
      <w:sz w:val="25"/>
      <w:szCs w:val="25"/>
      <w:shd w:val="clear" w:color="auto" w:fill="FFFFFF"/>
    </w:rPr>
  </w:style>
  <w:style w:type="character" w:customStyle="1" w:styleId="apple-converted-space">
    <w:name w:val="apple-converted-space"/>
    <w:basedOn w:val="a0"/>
    <w:qFormat/>
    <w:rsid w:val="00636644"/>
  </w:style>
  <w:style w:type="character" w:customStyle="1" w:styleId="11">
    <w:name w:val="Неразрешенное упоминание1"/>
    <w:basedOn w:val="a0"/>
    <w:uiPriority w:val="99"/>
    <w:semiHidden/>
    <w:unhideWhenUsed/>
    <w:qFormat/>
    <w:rsid w:val="00085461"/>
    <w:rPr>
      <w:color w:val="605E5C"/>
      <w:shd w:val="clear" w:color="auto" w:fill="E1DFDD"/>
    </w:rPr>
  </w:style>
  <w:style w:type="character" w:customStyle="1" w:styleId="20">
    <w:name w:val="Неразрешенное упоминание2"/>
    <w:basedOn w:val="a0"/>
    <w:uiPriority w:val="99"/>
    <w:semiHidden/>
    <w:unhideWhenUsed/>
    <w:qFormat/>
    <w:rsid w:val="00341343"/>
    <w:rPr>
      <w:color w:val="605E5C"/>
      <w:shd w:val="clear" w:color="auto" w:fill="E1DFDD"/>
    </w:rPr>
  </w:style>
  <w:style w:type="character" w:customStyle="1" w:styleId="a9">
    <w:name w:val="Основной текст Знак"/>
    <w:uiPriority w:val="99"/>
    <w:qFormat/>
    <w:locked/>
    <w:rsid w:val="000D5440"/>
    <w:rPr>
      <w:b/>
      <w:bCs/>
      <w:sz w:val="24"/>
      <w:szCs w:val="24"/>
    </w:rPr>
  </w:style>
  <w:style w:type="character" w:customStyle="1" w:styleId="21">
    <w:name w:val="Основной текст 2 Знак"/>
    <w:basedOn w:val="a0"/>
    <w:link w:val="22"/>
    <w:uiPriority w:val="99"/>
    <w:qFormat/>
    <w:rsid w:val="000D5440"/>
  </w:style>
  <w:style w:type="character" w:customStyle="1" w:styleId="10">
    <w:name w:val="Заголовок 1 Знак"/>
    <w:basedOn w:val="a0"/>
    <w:link w:val="a8"/>
    <w:qFormat/>
    <w:rsid w:val="00EC2903"/>
    <w:rPr>
      <w:rFonts w:asciiTheme="majorHAnsi" w:eastAsiaTheme="majorEastAsia" w:hAnsiTheme="majorHAnsi" w:cstheme="majorBidi"/>
      <w:color w:val="365F91" w:themeColor="accent1" w:themeShade="BF"/>
      <w:sz w:val="32"/>
      <w:szCs w:val="32"/>
    </w:rPr>
  </w:style>
  <w:style w:type="character" w:customStyle="1" w:styleId="aa">
    <w:name w:val="Символ нумерации"/>
    <w:qFormat/>
  </w:style>
  <w:style w:type="paragraph" w:styleId="ab">
    <w:name w:val="Title"/>
    <w:basedOn w:val="a"/>
    <w:next w:val="ac"/>
    <w:qFormat/>
    <w:pPr>
      <w:keepNext/>
      <w:spacing w:before="240" w:after="120"/>
    </w:pPr>
    <w:rPr>
      <w:rFonts w:ascii="PT Astra Serif" w:eastAsia="Tahoma" w:hAnsi="PT Astra Serif" w:cs="Noto Sans Devanagari"/>
      <w:sz w:val="28"/>
      <w:szCs w:val="28"/>
    </w:rPr>
  </w:style>
  <w:style w:type="paragraph" w:styleId="ac">
    <w:name w:val="Body Text"/>
    <w:basedOn w:val="a"/>
    <w:uiPriority w:val="99"/>
    <w:rsid w:val="00BE21F5"/>
    <w:rPr>
      <w:b/>
      <w:bCs/>
    </w:rPr>
  </w:style>
  <w:style w:type="paragraph" w:styleId="ad">
    <w:name w:val="List"/>
    <w:basedOn w:val="ac"/>
    <w:rPr>
      <w:rFonts w:ascii="PT Astra Serif" w:hAnsi="PT Astra Serif" w:cs="Noto Sans Devanagari"/>
    </w:rPr>
  </w:style>
  <w:style w:type="paragraph" w:styleId="ae">
    <w:name w:val="caption"/>
    <w:basedOn w:val="a"/>
    <w:qFormat/>
    <w:pPr>
      <w:suppressLineNumbers/>
      <w:spacing w:before="120" w:after="120"/>
    </w:pPr>
    <w:rPr>
      <w:rFonts w:ascii="PT Astra Serif" w:hAnsi="PT Astra Serif" w:cs="Noto Sans Devanagari"/>
      <w:i/>
      <w:iCs/>
    </w:rPr>
  </w:style>
  <w:style w:type="paragraph" w:styleId="af">
    <w:name w:val="index heading"/>
    <w:basedOn w:val="a"/>
    <w:qFormat/>
    <w:pPr>
      <w:suppressLineNumbers/>
    </w:pPr>
    <w:rPr>
      <w:rFonts w:ascii="PT Astra Serif" w:hAnsi="PT Astra Serif" w:cs="Noto Sans Devanagari"/>
    </w:rPr>
  </w:style>
  <w:style w:type="paragraph" w:styleId="31">
    <w:name w:val="Body Text 3"/>
    <w:basedOn w:val="a"/>
    <w:link w:val="30"/>
    <w:qFormat/>
    <w:rsid w:val="000E2A5A"/>
    <w:pPr>
      <w:spacing w:after="120"/>
    </w:pPr>
    <w:rPr>
      <w:sz w:val="16"/>
      <w:szCs w:val="16"/>
      <w:lang w:val="x-none" w:eastAsia="x-none"/>
    </w:rPr>
  </w:style>
  <w:style w:type="paragraph" w:styleId="af0">
    <w:name w:val="Body Text Indent"/>
    <w:basedOn w:val="a"/>
    <w:rsid w:val="000E2A5A"/>
    <w:pPr>
      <w:spacing w:after="120"/>
      <w:ind w:left="283"/>
    </w:pPr>
    <w:rPr>
      <w:lang w:val="x-none" w:eastAsia="x-none"/>
    </w:rPr>
  </w:style>
  <w:style w:type="paragraph" w:customStyle="1" w:styleId="S">
    <w:name w:val="S_заголовок"/>
    <w:basedOn w:val="a"/>
    <w:qFormat/>
    <w:rsid w:val="002971F7"/>
    <w:rPr>
      <w:szCs w:val="20"/>
    </w:rPr>
  </w:style>
  <w:style w:type="paragraph" w:styleId="af1">
    <w:name w:val="Balloon Text"/>
    <w:basedOn w:val="a"/>
    <w:semiHidden/>
    <w:qFormat/>
    <w:rsid w:val="00547EA5"/>
    <w:rPr>
      <w:rFonts w:ascii="Tahoma" w:hAnsi="Tahoma" w:cs="Tahoma"/>
      <w:sz w:val="16"/>
      <w:szCs w:val="16"/>
    </w:rPr>
  </w:style>
  <w:style w:type="paragraph" w:customStyle="1" w:styleId="12">
    <w:name w:val="Обычный1"/>
    <w:qFormat/>
    <w:rsid w:val="006752FC"/>
    <w:pPr>
      <w:widowControl w:val="0"/>
    </w:pPr>
  </w:style>
  <w:style w:type="paragraph" w:customStyle="1" w:styleId="af2">
    <w:name w:val="Знак"/>
    <w:basedOn w:val="a"/>
    <w:qFormat/>
    <w:rsid w:val="00B57018"/>
    <w:pPr>
      <w:spacing w:beforeAutospacing="1" w:afterAutospacing="1"/>
    </w:pPr>
    <w:rPr>
      <w:rFonts w:ascii="Tahoma" w:hAnsi="Tahoma"/>
      <w:sz w:val="20"/>
      <w:szCs w:val="20"/>
      <w:lang w:val="en-US" w:eastAsia="en-US"/>
    </w:rPr>
  </w:style>
  <w:style w:type="paragraph" w:styleId="af3">
    <w:name w:val="Normal (Web)"/>
    <w:basedOn w:val="a"/>
    <w:qFormat/>
    <w:rsid w:val="00527DD1"/>
    <w:pPr>
      <w:spacing w:beforeAutospacing="1" w:afterAutospacing="1"/>
    </w:pPr>
  </w:style>
  <w:style w:type="paragraph" w:customStyle="1" w:styleId="0">
    <w:name w:val="Знак0"/>
    <w:basedOn w:val="a"/>
    <w:qFormat/>
    <w:rsid w:val="00320369"/>
    <w:pPr>
      <w:spacing w:beforeAutospacing="1" w:afterAutospacing="1"/>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1D396A"/>
    <w:pPr>
      <w:spacing w:beforeAutospacing="1" w:afterAutospacing="1"/>
    </w:pPr>
    <w:rPr>
      <w:rFonts w:ascii="Tahoma" w:hAnsi="Tahoma"/>
      <w:sz w:val="20"/>
      <w:szCs w:val="20"/>
      <w:lang w:val="en-US" w:eastAsia="en-US"/>
    </w:rPr>
  </w:style>
  <w:style w:type="paragraph" w:customStyle="1" w:styleId="ConsTitle">
    <w:name w:val="ConsTitle"/>
    <w:qFormat/>
    <w:rsid w:val="00EA082B"/>
    <w:pPr>
      <w:widowControl w:val="0"/>
    </w:pPr>
    <w:rPr>
      <w:rFonts w:ascii="Arial" w:hAnsi="Arial" w:cs="Arial"/>
      <w:b/>
      <w:bCs/>
      <w:sz w:val="16"/>
      <w:szCs w:val="16"/>
    </w:rPr>
  </w:style>
  <w:style w:type="paragraph" w:customStyle="1" w:styleId="af4">
    <w:name w:val="Верхний и нижний колонтитулы"/>
    <w:basedOn w:val="a"/>
    <w:qFormat/>
  </w:style>
  <w:style w:type="paragraph" w:styleId="af5">
    <w:name w:val="header"/>
    <w:basedOn w:val="a"/>
    <w:uiPriority w:val="99"/>
    <w:rsid w:val="00465D8F"/>
    <w:pPr>
      <w:tabs>
        <w:tab w:val="center" w:pos="4677"/>
        <w:tab w:val="right" w:pos="9355"/>
      </w:tabs>
    </w:pPr>
  </w:style>
  <w:style w:type="paragraph" w:styleId="af6">
    <w:name w:val="footer"/>
    <w:basedOn w:val="a"/>
    <w:rsid w:val="00465D8F"/>
    <w:pPr>
      <w:tabs>
        <w:tab w:val="center" w:pos="4677"/>
        <w:tab w:val="right" w:pos="9355"/>
      </w:tabs>
    </w:pPr>
  </w:style>
  <w:style w:type="paragraph" w:customStyle="1" w:styleId="af7">
    <w:name w:val="Знак Знак Знак Знак Знак Знак Знак Знак Знак Знак"/>
    <w:basedOn w:val="a"/>
    <w:qFormat/>
    <w:rsid w:val="00775D55"/>
    <w:pPr>
      <w:spacing w:beforeAutospacing="1" w:afterAutospacing="1"/>
    </w:pPr>
    <w:rPr>
      <w:rFonts w:ascii="Tahoma" w:hAnsi="Tahoma"/>
      <w:sz w:val="20"/>
      <w:szCs w:val="20"/>
      <w:lang w:val="en-US" w:eastAsia="en-US"/>
    </w:rPr>
  </w:style>
  <w:style w:type="paragraph" w:customStyle="1" w:styleId="13">
    <w:name w:val="Основной текст1"/>
    <w:basedOn w:val="a"/>
    <w:qFormat/>
    <w:rsid w:val="00B707B9"/>
    <w:pPr>
      <w:shd w:val="clear" w:color="auto" w:fill="FFFFFF"/>
      <w:spacing w:after="540" w:line="293" w:lineRule="exact"/>
    </w:pPr>
    <w:rPr>
      <w:sz w:val="25"/>
      <w:szCs w:val="25"/>
    </w:rPr>
  </w:style>
  <w:style w:type="paragraph" w:styleId="af8">
    <w:name w:val="No Spacing"/>
    <w:uiPriority w:val="1"/>
    <w:qFormat/>
    <w:rsid w:val="0006528E"/>
    <w:rPr>
      <w:sz w:val="24"/>
      <w:szCs w:val="24"/>
    </w:rPr>
  </w:style>
  <w:style w:type="paragraph" w:customStyle="1" w:styleId="formattext">
    <w:name w:val="formattext"/>
    <w:basedOn w:val="a"/>
    <w:qFormat/>
    <w:rsid w:val="00C85ACD"/>
    <w:pPr>
      <w:spacing w:beforeAutospacing="1" w:afterAutospacing="1"/>
    </w:pPr>
    <w:rPr>
      <w:szCs w:val="20"/>
    </w:rPr>
  </w:style>
  <w:style w:type="paragraph" w:customStyle="1" w:styleId="ConsPlusNonformat">
    <w:name w:val="ConsPlusNonformat"/>
    <w:uiPriority w:val="99"/>
    <w:qFormat/>
    <w:rsid w:val="00D85157"/>
    <w:pPr>
      <w:widowControl w:val="0"/>
    </w:pPr>
    <w:rPr>
      <w:rFonts w:ascii="Courier New" w:hAnsi="Courier New" w:cs="Courier New"/>
    </w:rPr>
  </w:style>
  <w:style w:type="paragraph" w:styleId="22">
    <w:name w:val="Body Text 2"/>
    <w:basedOn w:val="a"/>
    <w:link w:val="21"/>
    <w:uiPriority w:val="99"/>
    <w:qFormat/>
    <w:rsid w:val="000D5440"/>
    <w:pPr>
      <w:spacing w:after="120" w:line="480" w:lineRule="auto"/>
    </w:pPr>
    <w:rPr>
      <w:sz w:val="20"/>
      <w:szCs w:val="20"/>
    </w:rPr>
  </w:style>
  <w:style w:type="paragraph" w:customStyle="1" w:styleId="Style3">
    <w:name w:val="Style3"/>
    <w:basedOn w:val="a"/>
    <w:uiPriority w:val="99"/>
    <w:qFormat/>
    <w:rsid w:val="00BD2496"/>
    <w:pPr>
      <w:widowControl w:val="0"/>
    </w:pPr>
  </w:style>
  <w:style w:type="table" w:styleId="af9">
    <w:name w:val="Table Grid"/>
    <w:basedOn w:val="a1"/>
    <w:uiPriority w:val="39"/>
    <w:rsid w:val="00297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EDD65-4170-48E3-8560-D3F154B8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579</Words>
  <Characters>3304</Characters>
  <Application>Microsoft Office Word</Application>
  <DocSecurity>0</DocSecurity>
  <Lines>27</Lines>
  <Paragraphs>7</Paragraphs>
  <ScaleCrop>false</ScaleCrop>
  <Company>Hewlett-Packard Company</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ООНиПМ</dc:creator>
  <dc:description/>
  <cp:lastModifiedBy>Крохичева Валентина Евгеньевна</cp:lastModifiedBy>
  <cp:revision>7</cp:revision>
  <cp:lastPrinted>2023-04-26T07:48:00Z</cp:lastPrinted>
  <dcterms:created xsi:type="dcterms:W3CDTF">2023-04-11T07:05:00Z</dcterms:created>
  <dcterms:modified xsi:type="dcterms:W3CDTF">2023-04-26T09:29:00Z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