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16.09.2020 N 1479</w:t>
              <w:br/>
              <w:t xml:space="preserve">(ред. от 24.10.2022)</w:t>
              <w:br/>
              <w:t xml:space="preserve">"Об утверждении Правил противопожарного режима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сентября 2020 г. N 1479</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8"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 от 24.10.2022 </w:t>
            </w:r>
            <w:hyperlink w:history="0" r:id="rId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0" w:tooltip="Федеральный закон от 21.12.1994 N 69-ФЗ (ред. от 29.12.2022) &quot;О пожарной безопасности&quot; {КонсультантПлюс}">
        <w:r>
          <w:rPr>
            <w:sz w:val="20"/>
            <w:color w:val="0000ff"/>
          </w:rPr>
          <w:t xml:space="preserve">статьей 16</w:t>
        </w:r>
      </w:hyperlink>
      <w:r>
        <w:rPr>
          <w:sz w:val="20"/>
        </w:rPr>
        <w:t xml:space="preserve"> Федерального закона "О пожарной безопасности"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1" w:tooltip="ПРАВИЛА ПРОТИВОПОЖАРНОГО РЕЖИМА В РОССИЙСКОЙ ФЕДЕРАЦИИ">
        <w:r>
          <w:rPr>
            <w:sz w:val="20"/>
            <w:color w:val="0000ff"/>
          </w:rPr>
          <w:t xml:space="preserve">Правила</w:t>
        </w:r>
      </w:hyperlink>
      <w:r>
        <w:rPr>
          <w:sz w:val="20"/>
        </w:rPr>
        <w:t xml:space="preserve">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Настоящее постановление вступает в силу с 1 января 2021 г. и действует до 31 декабря 2026 г. включительно.</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сентября 2020 г. N 1479</w:t>
      </w:r>
    </w:p>
    <w:p>
      <w:pPr>
        <w:pStyle w:val="0"/>
        <w:jc w:val="both"/>
      </w:pPr>
      <w:r>
        <w:rPr>
          <w:sz w:val="20"/>
        </w:rPr>
      </w:r>
    </w:p>
    <w:bookmarkStart w:id="31" w:name="P31"/>
    <w:bookmarkEnd w:id="31"/>
    <w:p>
      <w:pPr>
        <w:pStyle w:val="2"/>
        <w:jc w:val="center"/>
      </w:pPr>
      <w:r>
        <w:rPr>
          <w:sz w:val="20"/>
        </w:rPr>
        <w:t xml:space="preserve">ПРАВИЛА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2"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13"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 от 24.10.2022 </w:t>
            </w:r>
            <w:hyperlink w:history="0" r:id="rId1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0"/>
        <w:spacing w:before="200" w:line-rule="auto"/>
        <w:ind w:firstLine="540"/>
        <w:jc w:val="both"/>
      </w:pPr>
      <w:r>
        <w:rPr>
          <w:sz w:val="20"/>
        </w:rPr>
        <w:t xml:space="preserve">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pStyle w:val="0"/>
        <w:jc w:val="both"/>
      </w:pPr>
      <w:r>
        <w:rPr>
          <w:sz w:val="20"/>
        </w:rPr>
        <w:t xml:space="preserve">(в ред. </w:t>
      </w:r>
      <w:hyperlink w:history="0" r:id="rId1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0"/>
        <w:spacing w:before="200" w:line-rule="auto"/>
        <w:ind w:firstLine="540"/>
        <w:jc w:val="both"/>
      </w:pPr>
      <w:r>
        <w:rPr>
          <w:sz w:val="20"/>
        </w:rPr>
        <w:t xml:space="preserve">принять меры по эвакуации людей, а при условии отсутствия угрозы жизни и здоровью людей меры по тушению пожара в начальной стадии.</w:t>
      </w:r>
    </w:p>
    <w:p>
      <w:pPr>
        <w:pStyle w:val="0"/>
        <w:spacing w:before="200" w:line-rule="auto"/>
        <w:ind w:firstLine="540"/>
        <w:jc w:val="both"/>
      </w:pPr>
      <w:r>
        <w:rPr>
          <w:sz w:val="20"/>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history="0" w:anchor="P1130" w:tooltip="XVIII. Требования к инструкции о мерах">
        <w:r>
          <w:rPr>
            <w:sz w:val="20"/>
            <w:color w:val="0000ff"/>
          </w:rPr>
          <w:t xml:space="preserve">разделом XVIII</w:t>
        </w:r>
      </w:hyperlink>
      <w:r>
        <w:rPr>
          <w:sz w:val="20"/>
        </w:rPr>
        <w:t xml:space="preserve"> настоящих Правил, с учетом специфики взрывопожароопасных и пожароопасных помещений в указанных зданиях, сооружениях.</w:t>
      </w:r>
    </w:p>
    <w:p>
      <w:pPr>
        <w:pStyle w:val="0"/>
        <w:jc w:val="both"/>
      </w:pPr>
      <w:r>
        <w:rPr>
          <w:sz w:val="20"/>
        </w:rPr>
        <w:t xml:space="preserve">(в ред. </w:t>
      </w:r>
      <w:hyperlink w:history="0" r:id="rId1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2(1). Руководитель организации обеспечивает эксплуатацию зданий, сооружений в соответствии с требованиями Федерального </w:t>
      </w:r>
      <w:hyperlink w:history="0" r:id="rId17"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закона</w:t>
        </w:r>
      </w:hyperlink>
      <w:r>
        <w:rPr>
          <w:sz w:val="20"/>
        </w:rPr>
        <w:t xml:space="preserve"> "Технический регламент о требованиях пожарной безопасности" и (или) проектной документации.</w:t>
      </w:r>
    </w:p>
    <w:p>
      <w:pPr>
        <w:pStyle w:val="0"/>
        <w:jc w:val="both"/>
      </w:pPr>
      <w:r>
        <w:rPr>
          <w:sz w:val="20"/>
        </w:rPr>
        <w:t xml:space="preserve">(п. 2(1) введен </w:t>
      </w:r>
      <w:hyperlink w:history="0" r:id="rId1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 Лица допускаются к работе на объекте защиты только после прохождения обучения мерам пожарной безопасности.</w:t>
      </w:r>
    </w:p>
    <w:p>
      <w:pPr>
        <w:pStyle w:val="0"/>
        <w:spacing w:before="200" w:line-rule="auto"/>
        <w:ind w:firstLine="540"/>
        <w:jc w:val="both"/>
      </w:pPr>
      <w:r>
        <w:rPr>
          <w:sz w:val="20"/>
        </w:rPr>
        <w:t xml:space="preserve">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pStyle w:val="0"/>
        <w:jc w:val="both"/>
      </w:pPr>
      <w:r>
        <w:rPr>
          <w:sz w:val="20"/>
        </w:rPr>
        <w:t xml:space="preserve">(в ред. </w:t>
      </w:r>
      <w:hyperlink w:history="0" r:id="rId1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0"/>
        <w:spacing w:before="200" w:line-rule="auto"/>
        <w:ind w:firstLine="540"/>
        <w:jc w:val="both"/>
      </w:pPr>
      <w:r>
        <w:rPr>
          <w:sz w:val="20"/>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pStyle w:val="0"/>
        <w:spacing w:before="200" w:line-rule="auto"/>
        <w:ind w:firstLine="540"/>
        <w:jc w:val="both"/>
      </w:pPr>
      <w:r>
        <w:rPr>
          <w:sz w:val="20"/>
        </w:rPr>
        <w:t xml:space="preserve">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pStyle w:val="0"/>
        <w:spacing w:before="200" w:line-rule="auto"/>
        <w:ind w:firstLine="540"/>
        <w:jc w:val="both"/>
      </w:pPr>
      <w:r>
        <w:rPr>
          <w:sz w:val="20"/>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7. В зданиях организаций отдыха детей и их оздоровления не допускается размещать:</w:t>
      </w:r>
    </w:p>
    <w:p>
      <w:pPr>
        <w:pStyle w:val="0"/>
        <w:spacing w:before="200" w:line-rule="auto"/>
        <w:ind w:firstLine="540"/>
        <w:jc w:val="both"/>
      </w:pPr>
      <w:r>
        <w:rPr>
          <w:sz w:val="20"/>
        </w:rPr>
        <w:t xml:space="preserve">а) детей на мансардном этаже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б) более 50 детей в помещениях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в) более 10 детей на этаже с одним эвакуационным выходом.</w:t>
      </w:r>
    </w:p>
    <w:p>
      <w:pPr>
        <w:pStyle w:val="0"/>
        <w:spacing w:before="200" w:line-rule="auto"/>
        <w:ind w:firstLine="540"/>
        <w:jc w:val="both"/>
      </w:pPr>
      <w:r>
        <w:rPr>
          <w:sz w:val="20"/>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pStyle w:val="0"/>
        <w:spacing w:before="200" w:line-rule="auto"/>
        <w:ind w:firstLine="540"/>
        <w:jc w:val="both"/>
      </w:pPr>
      <w:r>
        <w:rPr>
          <w:sz w:val="20"/>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pStyle w:val="0"/>
        <w:spacing w:before="200" w:line-rule="auto"/>
        <w:ind w:firstLine="540"/>
        <w:jc w:val="both"/>
      </w:pPr>
      <w:r>
        <w:rPr>
          <w:sz w:val="20"/>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pPr>
        <w:pStyle w:val="0"/>
        <w:jc w:val="both"/>
      </w:pPr>
      <w:r>
        <w:rPr>
          <w:sz w:val="20"/>
        </w:rPr>
        <w:t xml:space="preserve">(в ред. </w:t>
      </w:r>
      <w:hyperlink w:history="0" r:id="rId2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pStyle w:val="0"/>
        <w:spacing w:before="200" w:line-rule="auto"/>
        <w:ind w:firstLine="540"/>
        <w:jc w:val="both"/>
      </w:pPr>
      <w:r>
        <w:rPr>
          <w:sz w:val="20"/>
        </w:rPr>
        <w:t xml:space="preserve">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pStyle w:val="0"/>
        <w:spacing w:before="200" w:line-rule="auto"/>
        <w:ind w:firstLine="540"/>
        <w:jc w:val="both"/>
      </w:pPr>
      <w:r>
        <w:rPr>
          <w:sz w:val="20"/>
        </w:rPr>
        <w:t xml:space="preserve">Места, специально отведенные для курения, обозначаются знаком "Место курения".</w:t>
      </w:r>
    </w:p>
    <w:p>
      <w:pPr>
        <w:pStyle w:val="0"/>
        <w:spacing w:before="200" w:line-rule="auto"/>
        <w:ind w:firstLine="540"/>
        <w:jc w:val="both"/>
      </w:pPr>
      <w:r>
        <w:rPr>
          <w:sz w:val="20"/>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w:history="0" r:id="rId21"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главами 5</w:t>
        </w:r>
      </w:hyperlink>
      <w:r>
        <w:rPr>
          <w:sz w:val="20"/>
        </w:rPr>
        <w:t xml:space="preserve">, </w:t>
      </w:r>
      <w:hyperlink w:history="0" r:id="rId22"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7</w:t>
        </w:r>
      </w:hyperlink>
      <w:r>
        <w:rPr>
          <w:sz w:val="20"/>
        </w:rPr>
        <w:t xml:space="preserve"> и </w:t>
      </w:r>
      <w:hyperlink w:history="0" r:id="rId23"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8</w:t>
        </w:r>
      </w:hyperlink>
      <w:r>
        <w:rPr>
          <w:sz w:val="20"/>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pStyle w:val="0"/>
        <w:spacing w:before="200" w:line-rule="auto"/>
        <w:ind w:firstLine="540"/>
        <w:jc w:val="both"/>
      </w:pPr>
      <w:r>
        <w:rPr>
          <w:sz w:val="20"/>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pStyle w:val="0"/>
        <w:spacing w:before="200" w:line-rule="auto"/>
        <w:ind w:firstLine="540"/>
        <w:jc w:val="both"/>
      </w:pPr>
      <w:r>
        <w:rPr>
          <w:sz w:val="20"/>
        </w:rPr>
        <w:t xml:space="preserve">При отсутствии в технической документации сведений о периодичности проверки проверка проводится не реже 1 раза в год.</w:t>
      </w:r>
    </w:p>
    <w:p>
      <w:pPr>
        <w:pStyle w:val="0"/>
        <w:spacing w:before="200" w:line-rule="auto"/>
        <w:ind w:firstLine="540"/>
        <w:jc w:val="both"/>
      </w:pPr>
      <w:r>
        <w:rPr>
          <w:sz w:val="20"/>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pStyle w:val="0"/>
        <w:spacing w:before="200" w:line-rule="auto"/>
        <w:ind w:firstLine="540"/>
        <w:jc w:val="both"/>
      </w:pPr>
      <w:r>
        <w:rPr>
          <w:sz w:val="20"/>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pStyle w:val="0"/>
        <w:spacing w:before="200" w:line-rule="auto"/>
        <w:ind w:firstLine="540"/>
        <w:jc w:val="both"/>
      </w:pPr>
      <w:r>
        <w:rPr>
          <w:sz w:val="20"/>
        </w:rPr>
        <w:t xml:space="preserve">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pStyle w:val="0"/>
        <w:spacing w:before="200" w:line-rule="auto"/>
        <w:ind w:firstLine="540"/>
        <w:jc w:val="both"/>
      </w:pPr>
      <w:r>
        <w:rPr>
          <w:sz w:val="20"/>
        </w:rPr>
        <w:t xml:space="preserve">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pStyle w:val="0"/>
        <w:jc w:val="both"/>
      </w:pPr>
      <w:r>
        <w:rPr>
          <w:sz w:val="20"/>
        </w:rPr>
        <w:t xml:space="preserve">(п. 14 в ред. </w:t>
      </w:r>
      <w:hyperlink w:history="0" r:id="rId2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pStyle w:val="0"/>
        <w:spacing w:before="200" w:line-rule="auto"/>
        <w:ind w:firstLine="540"/>
        <w:jc w:val="both"/>
      </w:pPr>
      <w:r>
        <w:rPr>
          <w:sz w:val="20"/>
        </w:rPr>
        <w:t xml:space="preserve">16. На объектах защиты запрещается:</w:t>
      </w:r>
    </w:p>
    <w:p>
      <w:pPr>
        <w:pStyle w:val="0"/>
        <w:spacing w:before="200" w:line-rule="auto"/>
        <w:ind w:firstLine="540"/>
        <w:jc w:val="both"/>
      </w:pPr>
      <w:r>
        <w:rPr>
          <w:sz w:val="20"/>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pStyle w:val="0"/>
        <w:spacing w:before="200" w:line-rule="auto"/>
        <w:ind w:firstLine="540"/>
        <w:jc w:val="both"/>
      </w:pPr>
      <w:r>
        <w:rPr>
          <w:sz w:val="20"/>
        </w:rPr>
        <w:t xml:space="preserve">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pPr>
        <w:pStyle w:val="0"/>
        <w:jc w:val="both"/>
      </w:pPr>
      <w:r>
        <w:rPr>
          <w:sz w:val="20"/>
        </w:rPr>
        <w:t xml:space="preserve">(пп. "б" в ред. </w:t>
      </w:r>
      <w:hyperlink w:history="0" r:id="rId2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размещать и эксплуатировать в лифтовых холлах кладовые, киоски, ларьки и другие подобные помещения, а также хранить горючие материалы;</w:t>
      </w:r>
    </w:p>
    <w:p>
      <w:pPr>
        <w:pStyle w:val="0"/>
        <w:spacing w:before="200" w:line-rule="auto"/>
        <w:ind w:firstLine="540"/>
        <w:jc w:val="both"/>
      </w:pPr>
      <w:r>
        <w:rPr>
          <w:sz w:val="20"/>
        </w:rP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pStyle w:val="0"/>
        <w:jc w:val="both"/>
      </w:pPr>
      <w:r>
        <w:rPr>
          <w:sz w:val="20"/>
        </w:rPr>
        <w:t xml:space="preserve">(в ред. </w:t>
      </w:r>
      <w:hyperlink w:history="0" r:id="rId2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0"/>
        <w:spacing w:before="200" w:line-rule="auto"/>
        <w:ind w:firstLine="540"/>
        <w:jc w:val="both"/>
      </w:pPr>
      <w:r>
        <w:rPr>
          <w:sz w:val="20"/>
        </w:rPr>
        <w:t xml:space="preserve">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pStyle w:val="0"/>
        <w:jc w:val="both"/>
      </w:pPr>
      <w:r>
        <w:rPr>
          <w:sz w:val="20"/>
        </w:rPr>
        <w:t xml:space="preserve">(в ред. </w:t>
      </w:r>
      <w:hyperlink w:history="0" r:id="rId2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ж) утратил силу с 1 марта 2023 года. - </w:t>
      </w:r>
      <w:hyperlink w:history="0" r:id="rId2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pStyle w:val="0"/>
        <w:spacing w:before="200" w:line-rule="auto"/>
        <w:ind w:firstLine="540"/>
        <w:jc w:val="both"/>
      </w:pPr>
      <w:r>
        <w:rPr>
          <w:sz w:val="20"/>
        </w:rPr>
        <w:t xml:space="preserve">и) закрывать жалюзи, остеклять балконы (открытые переходы наружных воздушных зон), лоджии и галереи, ведущие к незадымляемым лестничным клеткам;</w:t>
      </w:r>
    </w:p>
    <w:p>
      <w:pPr>
        <w:pStyle w:val="0"/>
        <w:spacing w:before="200" w:line-rule="auto"/>
        <w:ind w:firstLine="540"/>
        <w:jc w:val="both"/>
      </w:pPr>
      <w:r>
        <w:rPr>
          <w:sz w:val="20"/>
        </w:rPr>
        <w:t xml:space="preserve">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pPr>
        <w:pStyle w:val="0"/>
        <w:jc w:val="both"/>
      </w:pPr>
      <w:r>
        <w:rPr>
          <w:sz w:val="20"/>
        </w:rPr>
        <w:t xml:space="preserve">(пп. "к" в ред. </w:t>
      </w:r>
      <w:hyperlink w:history="0" r:id="rId2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pStyle w:val="0"/>
        <w:spacing w:before="200" w:line-rule="auto"/>
        <w:ind w:firstLine="540"/>
        <w:jc w:val="both"/>
      </w:pPr>
      <w:r>
        <w:rPr>
          <w:sz w:val="20"/>
        </w:rPr>
        <w:t xml:space="preserve">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0"/>
        <w:spacing w:before="200" w:line-rule="auto"/>
        <w:ind w:firstLine="540"/>
        <w:jc w:val="both"/>
      </w:pPr>
      <w:r>
        <w:rPr>
          <w:sz w:val="20"/>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pStyle w:val="0"/>
        <w:spacing w:before="200" w:line-rule="auto"/>
        <w:ind w:firstLine="540"/>
        <w:jc w:val="both"/>
      </w:pPr>
      <w:r>
        <w:rPr>
          <w:sz w:val="20"/>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pStyle w:val="0"/>
        <w:spacing w:before="200" w:line-rule="auto"/>
        <w:ind w:firstLine="540"/>
        <w:jc w:val="both"/>
      </w:pPr>
      <w:r>
        <w:rPr>
          <w:sz w:val="20"/>
        </w:rPr>
        <w:t xml:space="preserve">17. Руководители организаций:</w:t>
      </w:r>
    </w:p>
    <w:p>
      <w:pPr>
        <w:pStyle w:val="0"/>
        <w:spacing w:before="200" w:line-rule="auto"/>
        <w:ind w:firstLine="540"/>
        <w:jc w:val="both"/>
      </w:pPr>
      <w:r>
        <w:rPr>
          <w:sz w:val="20"/>
        </w:rP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pStyle w:val="0"/>
        <w:spacing w:before="200" w:line-rule="auto"/>
        <w:ind w:firstLine="540"/>
        <w:jc w:val="both"/>
      </w:pPr>
      <w:r>
        <w:rPr>
          <w:sz w:val="20"/>
        </w:rPr>
        <w:t xml:space="preserve">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pStyle w:val="0"/>
        <w:jc w:val="both"/>
      </w:pPr>
      <w:r>
        <w:rPr>
          <w:sz w:val="20"/>
        </w:rPr>
        <w:t xml:space="preserve">(в ред. </w:t>
      </w:r>
      <w:hyperlink w:history="0" r:id="rId3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pPr>
        <w:pStyle w:val="0"/>
        <w:spacing w:before="200" w:line-rule="auto"/>
        <w:ind w:firstLine="540"/>
        <w:jc w:val="both"/>
      </w:pPr>
      <w:r>
        <w:rPr>
          <w:sz w:val="20"/>
        </w:rPr>
        <w:t xml:space="preserve">Форма ведения журнала эксплуатации систем противопожарной защиты определяется руководителем объекта защиты.</w:t>
      </w:r>
    </w:p>
    <w:p>
      <w:pPr>
        <w:pStyle w:val="0"/>
        <w:jc w:val="both"/>
      </w:pPr>
      <w:r>
        <w:rPr>
          <w:sz w:val="20"/>
        </w:rPr>
        <w:t xml:space="preserve">(п. 17(1) введен </w:t>
      </w:r>
      <w:hyperlink w:history="0" r:id="rId3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18. Приямки у оконных проемов подвальных и цокольных этажей зданий (сооружений) должны быть очищены от мусора и посторонних предметов.</w:t>
      </w:r>
    </w:p>
    <w:p>
      <w:pPr>
        <w:pStyle w:val="0"/>
        <w:spacing w:before="200" w:line-rule="auto"/>
        <w:ind w:firstLine="540"/>
        <w:jc w:val="both"/>
      </w:pPr>
      <w:r>
        <w:rPr>
          <w:sz w:val="20"/>
        </w:rPr>
        <w:t xml:space="preserve">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pPr>
        <w:pStyle w:val="0"/>
        <w:jc w:val="both"/>
      </w:pPr>
      <w:r>
        <w:rPr>
          <w:sz w:val="20"/>
        </w:rPr>
        <w:t xml:space="preserve">(в ред. </w:t>
      </w:r>
      <w:hyperlink w:history="0" r:id="rId3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pStyle w:val="0"/>
        <w:spacing w:before="200" w:line-rule="auto"/>
        <w:ind w:firstLine="540"/>
        <w:jc w:val="both"/>
      </w:pPr>
      <w:r>
        <w:rPr>
          <w:sz w:val="20"/>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pStyle w:val="0"/>
        <w:spacing w:before="200" w:line-rule="auto"/>
        <w:ind w:firstLine="540"/>
        <w:jc w:val="both"/>
      </w:pPr>
      <w:r>
        <w:rPr>
          <w:sz w:val="20"/>
        </w:rP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pStyle w:val="0"/>
        <w:spacing w:before="200" w:line-rule="auto"/>
        <w:ind w:firstLine="540"/>
        <w:jc w:val="both"/>
      </w:pPr>
      <w:r>
        <w:rPr>
          <w:sz w:val="20"/>
        </w:rP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pStyle w:val="0"/>
        <w:spacing w:before="200" w:line-rule="auto"/>
        <w:ind w:firstLine="540"/>
        <w:jc w:val="both"/>
      </w:pPr>
      <w:r>
        <w:rPr>
          <w:sz w:val="20"/>
        </w:rPr>
        <w:t xml:space="preserve">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pStyle w:val="0"/>
        <w:spacing w:before="200" w:line-rule="auto"/>
        <w:ind w:firstLine="540"/>
        <w:jc w:val="both"/>
      </w:pPr>
      <w:r>
        <w:rPr>
          <w:sz w:val="20"/>
        </w:rPr>
        <w:t xml:space="preserve">осмотр помещений перед началом мероприятий с массовым пребыванием людей в части соблюдения мер пожарной безопасности;</w:t>
      </w:r>
    </w:p>
    <w:p>
      <w:pPr>
        <w:pStyle w:val="0"/>
        <w:spacing w:before="200" w:line-rule="auto"/>
        <w:ind w:firstLine="540"/>
        <w:jc w:val="both"/>
      </w:pPr>
      <w:r>
        <w:rPr>
          <w:sz w:val="20"/>
        </w:rPr>
        <w:t xml:space="preserve">дежурство ответственных лиц на сцене и в зальных помещениях.</w:t>
      </w:r>
    </w:p>
    <w:p>
      <w:pPr>
        <w:pStyle w:val="0"/>
        <w:spacing w:before="200" w:line-rule="auto"/>
        <w:ind w:firstLine="540"/>
        <w:jc w:val="both"/>
      </w:pPr>
      <w:r>
        <w:rPr>
          <w:sz w:val="20"/>
        </w:rPr>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pStyle w:val="0"/>
        <w:spacing w:before="200" w:line-rule="auto"/>
        <w:ind w:firstLine="540"/>
        <w:jc w:val="both"/>
      </w:pPr>
      <w:r>
        <w:rPr>
          <w:sz w:val="20"/>
        </w:rPr>
        <w:t xml:space="preserve">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pStyle w:val="0"/>
        <w:spacing w:before="200" w:line-rule="auto"/>
        <w:ind w:firstLine="540"/>
        <w:jc w:val="both"/>
      </w:pPr>
      <w:r>
        <w:rPr>
          <w:sz w:val="20"/>
        </w:rP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pStyle w:val="0"/>
        <w:spacing w:before="200" w:line-rule="auto"/>
        <w:ind w:firstLine="540"/>
        <w:jc w:val="both"/>
      </w:pPr>
      <w:r>
        <w:rPr>
          <w:sz w:val="20"/>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pPr>
        <w:pStyle w:val="0"/>
        <w:jc w:val="both"/>
      </w:pPr>
      <w:r>
        <w:rPr>
          <w:sz w:val="20"/>
        </w:rPr>
        <w:t xml:space="preserve">(в ред. </w:t>
      </w:r>
      <w:hyperlink w:history="0" r:id="rId3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22. На объектах защиты с массовым пребыванием людей запрещается:</w:t>
      </w:r>
    </w:p>
    <w:p>
      <w:pPr>
        <w:pStyle w:val="0"/>
        <w:spacing w:before="200" w:line-rule="auto"/>
        <w:ind w:firstLine="540"/>
        <w:jc w:val="both"/>
      </w:pPr>
      <w:r>
        <w:rPr>
          <w:sz w:val="20"/>
        </w:rPr>
        <w:t xml:space="preserve">а) применять дуговые прожекторы со степенью защиты менее IP54 и свечи (кроме культовых сооружений);</w:t>
      </w:r>
    </w:p>
    <w:p>
      <w:pPr>
        <w:pStyle w:val="0"/>
        <w:spacing w:before="200" w:line-rule="auto"/>
        <w:ind w:firstLine="540"/>
        <w:jc w:val="both"/>
      </w:pPr>
      <w:r>
        <w:rPr>
          <w:sz w:val="20"/>
        </w:rPr>
        <w:t xml:space="preserve">б) проводить перед началом или во время представления огневые, покрасочные и другие пожароопасные и пожаровзрывоопасные работы;</w:t>
      </w:r>
    </w:p>
    <w:p>
      <w:pPr>
        <w:pStyle w:val="0"/>
        <w:spacing w:before="200" w:line-rule="auto"/>
        <w:ind w:firstLine="540"/>
        <w:jc w:val="both"/>
      </w:pPr>
      <w:r>
        <w:rPr>
          <w:sz w:val="20"/>
        </w:rPr>
        <w:t xml:space="preserve">в) уменьшать ширину проходов между рядами и устанавливать в проходах дополнительные кресла, стулья и др.;</w:t>
      </w:r>
    </w:p>
    <w:p>
      <w:pPr>
        <w:pStyle w:val="0"/>
        <w:spacing w:before="200" w:line-rule="auto"/>
        <w:ind w:firstLine="540"/>
        <w:jc w:val="both"/>
      </w:pPr>
      <w:r>
        <w:rPr>
          <w:sz w:val="20"/>
        </w:rP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pStyle w:val="0"/>
        <w:spacing w:before="200" w:line-rule="auto"/>
        <w:ind w:firstLine="540"/>
        <w:jc w:val="both"/>
      </w:pPr>
      <w:r>
        <w:rPr>
          <w:sz w:val="20"/>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w:history="0" r:id="rId34"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части 4 статьи 4</w:t>
        </w:r>
      </w:hyperlink>
      <w:r>
        <w:rPr>
          <w:sz w:val="20"/>
        </w:rPr>
        <w:t xml:space="preserve"> Федерального закона "Технический регламент о требованиях пожарной безопасности".</w:t>
      </w:r>
    </w:p>
    <w:p>
      <w:pPr>
        <w:pStyle w:val="0"/>
        <w:spacing w:before="200" w:line-rule="auto"/>
        <w:ind w:firstLine="540"/>
        <w:jc w:val="both"/>
      </w:pPr>
      <w:r>
        <w:rPr>
          <w:sz w:val="20"/>
        </w:rPr>
        <w:t xml:space="preserve">24. Утратил силу с 1 марта 2023 года. - </w:t>
      </w:r>
      <w:hyperlink w:history="0" r:id="rId3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pStyle w:val="0"/>
        <w:spacing w:before="200" w:line-rule="auto"/>
        <w:ind w:firstLine="540"/>
        <w:jc w:val="both"/>
      </w:pPr>
      <w:r>
        <w:rPr>
          <w:sz w:val="20"/>
        </w:rPr>
        <w:t xml:space="preserve">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pPr>
        <w:pStyle w:val="0"/>
        <w:jc w:val="both"/>
      </w:pPr>
      <w:r>
        <w:rPr>
          <w:sz w:val="20"/>
        </w:rPr>
        <w:t xml:space="preserve">(в ред. </w:t>
      </w:r>
      <w:hyperlink w:history="0" r:id="rId3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pPr>
        <w:pStyle w:val="0"/>
        <w:jc w:val="both"/>
      </w:pPr>
      <w:r>
        <w:rPr>
          <w:sz w:val="20"/>
        </w:rPr>
        <w:t xml:space="preserve">(в ред. </w:t>
      </w:r>
      <w:hyperlink w:history="0" r:id="rId3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pStyle w:val="0"/>
        <w:spacing w:before="200" w:line-rule="auto"/>
        <w:ind w:firstLine="540"/>
        <w:jc w:val="both"/>
      </w:pPr>
      <w:r>
        <w:rPr>
          <w:sz w:val="20"/>
        </w:rPr>
        <w:t xml:space="preserve">27. При эксплуатации эвакуационных путей, эвакуационных и аварийных выходов запрещается:</w:t>
      </w:r>
    </w:p>
    <w:p>
      <w:pPr>
        <w:pStyle w:val="0"/>
        <w:spacing w:before="200" w:line-rule="auto"/>
        <w:ind w:firstLine="540"/>
        <w:jc w:val="both"/>
      </w:pPr>
      <w:r>
        <w:rPr>
          <w:sz w:val="20"/>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0"/>
        <w:spacing w:before="200" w:line-rule="auto"/>
        <w:ind w:firstLine="540"/>
        <w:jc w:val="both"/>
      </w:pPr>
      <w:r>
        <w:rPr>
          <w:sz w:val="20"/>
        </w:rPr>
        <w:t xml:space="preserve">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pPr>
        <w:pStyle w:val="0"/>
        <w:jc w:val="both"/>
      </w:pPr>
      <w:r>
        <w:rPr>
          <w:sz w:val="20"/>
        </w:rPr>
        <w:t xml:space="preserve">(пп. "б" в ред. </w:t>
      </w:r>
      <w:hyperlink w:history="0" r:id="rId3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0"/>
        <w:spacing w:before="200" w:line-rule="auto"/>
        <w:ind w:firstLine="540"/>
        <w:jc w:val="both"/>
      </w:pPr>
      <w:r>
        <w:rPr>
          <w:sz w:val="20"/>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0"/>
        <w:spacing w:before="200" w:line-rule="auto"/>
        <w:ind w:firstLine="540"/>
        <w:jc w:val="both"/>
      </w:pPr>
      <w:r>
        <w:rPr>
          <w:sz w:val="20"/>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pStyle w:val="0"/>
        <w:spacing w:before="200" w:line-rule="auto"/>
        <w:ind w:firstLine="540"/>
        <w:jc w:val="both"/>
      </w:pPr>
      <w:r>
        <w:rPr>
          <w:sz w:val="20"/>
        </w:rPr>
        <w:t xml:space="preserve">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pPr>
        <w:pStyle w:val="0"/>
        <w:jc w:val="both"/>
      </w:pPr>
      <w:r>
        <w:rPr>
          <w:sz w:val="20"/>
        </w:rPr>
        <w:t xml:space="preserve">(п. 28 в ред. </w:t>
      </w:r>
      <w:hyperlink w:history="0" r:id="rId3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29. Утратил силу с 1 марта 2023 года. - </w:t>
      </w:r>
      <w:hyperlink w:history="0" r:id="rId4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pStyle w:val="0"/>
        <w:spacing w:before="200" w:line-rule="auto"/>
        <w:ind w:firstLine="540"/>
        <w:jc w:val="both"/>
      </w:pPr>
      <w:r>
        <w:rPr>
          <w:sz w:val="20"/>
        </w:rPr>
        <w:t xml:space="preserve">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pStyle w:val="0"/>
        <w:spacing w:before="200" w:line-rule="auto"/>
        <w:ind w:firstLine="540"/>
        <w:jc w:val="both"/>
      </w:pPr>
      <w:r>
        <w:rPr>
          <w:sz w:val="20"/>
        </w:rPr>
        <w:t xml:space="preserve">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0"/>
        <w:jc w:val="both"/>
      </w:pPr>
      <w:r>
        <w:rPr>
          <w:sz w:val="20"/>
        </w:rPr>
        <w:t xml:space="preserve">(в ред. </w:t>
      </w:r>
      <w:hyperlink w:history="0" r:id="rId4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 32 дополняется абз. (</w:t>
            </w:r>
            <w:hyperlink w:history="0" r:id="rId42" w:tooltip="Постановление Правительства РФ от 30.03.2023 N 510 &quot;О внесении изменения в пункт 32 Правил противопожарного режима в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30.03.2023 N 510).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pStyle w:val="0"/>
        <w:spacing w:before="200" w:line-rule="auto"/>
        <w:ind w:firstLine="540"/>
        <w:jc w:val="both"/>
      </w:pPr>
      <w:r>
        <w:rPr>
          <w:sz w:val="20"/>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pStyle w:val="0"/>
        <w:spacing w:before="200" w:line-rule="auto"/>
        <w:ind w:firstLine="540"/>
        <w:jc w:val="both"/>
      </w:pPr>
      <w:r>
        <w:rPr>
          <w:sz w:val="20"/>
        </w:rPr>
        <w:t xml:space="preserve">Прокладка в пространстве воздушного зазора навесных фасадных систем открытым способом электрических кабелей и проводов не допускается.</w:t>
      </w:r>
    </w:p>
    <w:p>
      <w:pPr>
        <w:pStyle w:val="0"/>
        <w:spacing w:before="200" w:line-rule="auto"/>
        <w:ind w:firstLine="540"/>
        <w:jc w:val="both"/>
      </w:pPr>
      <w:r>
        <w:rPr>
          <w:sz w:val="20"/>
        </w:rPr>
        <w:t xml:space="preserve">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0"/>
        <w:spacing w:before="200" w:line-rule="auto"/>
        <w:ind w:firstLine="540"/>
        <w:jc w:val="both"/>
      </w:pPr>
      <w:r>
        <w:rPr>
          <w:sz w:val="20"/>
        </w:rPr>
        <w:t xml:space="preserve">35. Запрещается:</w:t>
      </w:r>
    </w:p>
    <w:p>
      <w:pPr>
        <w:pStyle w:val="0"/>
        <w:spacing w:before="200" w:line-rule="auto"/>
        <w:ind w:firstLine="540"/>
        <w:jc w:val="both"/>
      </w:pPr>
      <w:r>
        <w:rPr>
          <w:sz w:val="20"/>
        </w:rPr>
        <w:t xml:space="preserve">а) эксплуатировать электропровода и кабели с видимыми нарушениями изоляции и со следами термического воздействия;</w:t>
      </w:r>
    </w:p>
    <w:p>
      <w:pPr>
        <w:pStyle w:val="0"/>
        <w:spacing w:before="200" w:line-rule="auto"/>
        <w:ind w:firstLine="540"/>
        <w:jc w:val="both"/>
      </w:pPr>
      <w:r>
        <w:rPr>
          <w:sz w:val="20"/>
        </w:rPr>
        <w:t xml:space="preserve">б) пользоваться розетками, рубильниками, другими электроустановочными изделиями с повреждениями;</w:t>
      </w:r>
    </w:p>
    <w:p>
      <w:pPr>
        <w:pStyle w:val="0"/>
        <w:spacing w:before="200" w:line-rule="auto"/>
        <w:ind w:firstLine="540"/>
        <w:jc w:val="both"/>
      </w:pPr>
      <w:r>
        <w:rPr>
          <w:sz w:val="20"/>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0"/>
        <w:spacing w:before="200" w:line-rule="auto"/>
        <w:ind w:firstLine="540"/>
        <w:jc w:val="both"/>
      </w:pPr>
      <w:r>
        <w:rPr>
          <w:sz w:val="20"/>
        </w:rP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0"/>
        <w:spacing w:before="200" w:line-rule="auto"/>
        <w:ind w:firstLine="540"/>
        <w:jc w:val="both"/>
      </w:pPr>
      <w:r>
        <w:rPr>
          <w:sz w:val="20"/>
        </w:rPr>
        <w:t xml:space="preserve">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0"/>
        <w:jc w:val="both"/>
      </w:pPr>
      <w:r>
        <w:rPr>
          <w:sz w:val="20"/>
        </w:rPr>
        <w:t xml:space="preserve">(в ред. </w:t>
      </w:r>
      <w:hyperlink w:history="0" r:id="rId4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0"/>
        <w:spacing w:before="200" w:line-rule="auto"/>
        <w:ind w:firstLine="540"/>
        <w:jc w:val="both"/>
      </w:pPr>
      <w:r>
        <w:rPr>
          <w:sz w:val="20"/>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pPr>
        <w:pStyle w:val="0"/>
        <w:jc w:val="both"/>
      </w:pPr>
      <w:r>
        <w:rPr>
          <w:sz w:val="20"/>
        </w:rPr>
        <w:t xml:space="preserve">(пп. "ж" в ред. </w:t>
      </w:r>
      <w:hyperlink w:history="0" r:id="rId4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з) прокладывать электрическую проводку по горючему основанию либо наносить (наклеивать) горючие материалы на электрическую проводку;</w:t>
      </w:r>
    </w:p>
    <w:p>
      <w:pPr>
        <w:pStyle w:val="0"/>
        <w:spacing w:before="200" w:line-rule="auto"/>
        <w:ind w:firstLine="540"/>
        <w:jc w:val="both"/>
      </w:pPr>
      <w:r>
        <w:rPr>
          <w:sz w:val="20"/>
        </w:rP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pStyle w:val="0"/>
        <w:spacing w:before="200" w:line-rule="auto"/>
        <w:ind w:firstLine="540"/>
        <w:jc w:val="both"/>
      </w:pPr>
      <w:r>
        <w:rPr>
          <w:sz w:val="20"/>
        </w:rPr>
        <w:t xml:space="preserve">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pStyle w:val="0"/>
        <w:spacing w:before="200" w:line-rule="auto"/>
        <w:ind w:firstLine="540"/>
        <w:jc w:val="both"/>
      </w:pPr>
      <w:r>
        <w:rPr>
          <w:sz w:val="20"/>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pStyle w:val="0"/>
        <w:spacing w:before="200" w:line-rule="auto"/>
        <w:ind w:firstLine="540"/>
        <w:jc w:val="both"/>
      </w:pPr>
      <w:r>
        <w:rPr>
          <w:sz w:val="20"/>
        </w:rPr>
        <w:t xml:space="preserve">Светильники аварийного освещения должны отличаться от светильников рабочего освещения знаками или окраской.</w:t>
      </w:r>
    </w:p>
    <w:p>
      <w:pPr>
        <w:pStyle w:val="0"/>
        <w:spacing w:before="200" w:line-rule="auto"/>
        <w:ind w:firstLine="540"/>
        <w:jc w:val="both"/>
      </w:pPr>
      <w:r>
        <w:rPr>
          <w:sz w:val="20"/>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pStyle w:val="0"/>
        <w:spacing w:before="200" w:line-rule="auto"/>
        <w:ind w:firstLine="540"/>
        <w:jc w:val="both"/>
      </w:pPr>
      <w:r>
        <w:rPr>
          <w:sz w:val="20"/>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pStyle w:val="0"/>
        <w:spacing w:before="200" w:line-rule="auto"/>
        <w:ind w:firstLine="540"/>
        <w:jc w:val="both"/>
      </w:pPr>
      <w:r>
        <w:rPr>
          <w:sz w:val="20"/>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pStyle w:val="0"/>
        <w:spacing w:before="200" w:line-rule="auto"/>
        <w:ind w:firstLine="540"/>
        <w:jc w:val="both"/>
      </w:pPr>
      <w:r>
        <w:rPr>
          <w:sz w:val="20"/>
        </w:rPr>
        <w:t xml:space="preserve">40. При эксплуатации газовых приборов запрещается:</w:t>
      </w:r>
    </w:p>
    <w:p>
      <w:pPr>
        <w:pStyle w:val="0"/>
        <w:spacing w:before="200" w:line-rule="auto"/>
        <w:ind w:firstLine="540"/>
        <w:jc w:val="both"/>
      </w:pPr>
      <w:r>
        <w:rPr>
          <w:sz w:val="20"/>
        </w:rPr>
        <w:t xml:space="preserve">а) пользоваться неисправными газовыми приборами;</w:t>
      </w:r>
    </w:p>
    <w:p>
      <w:pPr>
        <w:pStyle w:val="0"/>
        <w:jc w:val="both"/>
      </w:pPr>
      <w:r>
        <w:rPr>
          <w:sz w:val="20"/>
        </w:rPr>
        <w:t xml:space="preserve">(в ред. </w:t>
      </w:r>
      <w:hyperlink w:history="0" r:id="rId4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0"/>
        <w:spacing w:before="200" w:line-rule="auto"/>
        <w:ind w:firstLine="540"/>
        <w:jc w:val="both"/>
      </w:pPr>
      <w:r>
        <w:rPr>
          <w:sz w:val="20"/>
        </w:rPr>
        <w:t xml:space="preserve">41. При эксплуатации систем вентиляции и кондиционирования воздуха запрещается:</w:t>
      </w:r>
    </w:p>
    <w:p>
      <w:pPr>
        <w:pStyle w:val="0"/>
        <w:spacing w:before="200" w:line-rule="auto"/>
        <w:ind w:firstLine="540"/>
        <w:jc w:val="both"/>
      </w:pPr>
      <w:r>
        <w:rPr>
          <w:sz w:val="20"/>
        </w:rPr>
        <w:t xml:space="preserve">а) оставлять двери вентиляционных камер открытыми;</w:t>
      </w:r>
    </w:p>
    <w:p>
      <w:pPr>
        <w:pStyle w:val="0"/>
        <w:spacing w:before="200" w:line-rule="auto"/>
        <w:ind w:firstLine="540"/>
        <w:jc w:val="both"/>
      </w:pPr>
      <w:r>
        <w:rPr>
          <w:sz w:val="20"/>
        </w:rPr>
        <w:t xml:space="preserve">б) закрывать вытяжные каналы, отверстия и решетки;</w:t>
      </w:r>
    </w:p>
    <w:p>
      <w:pPr>
        <w:pStyle w:val="0"/>
        <w:spacing w:before="200" w:line-rule="auto"/>
        <w:ind w:firstLine="540"/>
        <w:jc w:val="both"/>
      </w:pPr>
      <w:r>
        <w:rPr>
          <w:sz w:val="20"/>
        </w:rPr>
        <w:t xml:space="preserve">в) подключать к воздуховодам газовые отопительные приборы, отопительные печи, камины, а также использовать их для удаления продуктов горения;</w:t>
      </w:r>
    </w:p>
    <w:p>
      <w:pPr>
        <w:pStyle w:val="0"/>
        <w:spacing w:before="200" w:line-rule="auto"/>
        <w:ind w:firstLine="540"/>
        <w:jc w:val="both"/>
      </w:pPr>
      <w:r>
        <w:rPr>
          <w:sz w:val="20"/>
        </w:rPr>
        <w:t xml:space="preserve">г) выжигать скопившиеся в воздуховодах жировые отложения, пыль и другие горючие вещества;</w:t>
      </w:r>
    </w:p>
    <w:p>
      <w:pPr>
        <w:pStyle w:val="0"/>
        <w:spacing w:before="200" w:line-rule="auto"/>
        <w:ind w:firstLine="540"/>
        <w:jc w:val="both"/>
      </w:pPr>
      <w:r>
        <w:rPr>
          <w:sz w:val="20"/>
        </w:rPr>
        <w:t xml:space="preserve">д) хранить в вентиляционных камерах материалы и оборудование.</w:t>
      </w:r>
    </w:p>
    <w:p>
      <w:pPr>
        <w:pStyle w:val="0"/>
        <w:spacing w:before="200" w:line-rule="auto"/>
        <w:ind w:firstLine="540"/>
        <w:jc w:val="both"/>
      </w:pPr>
      <w:r>
        <w:rPr>
          <w:sz w:val="20"/>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pPr>
        <w:pStyle w:val="0"/>
        <w:jc w:val="both"/>
      </w:pPr>
      <w:r>
        <w:rPr>
          <w:sz w:val="20"/>
        </w:rPr>
        <w:t xml:space="preserve">(в ред. </w:t>
      </w:r>
      <w:hyperlink w:history="0" r:id="rId4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Очистка вентиляционных систем взрывопожароопасных и пожароопасных помещений осуществляется взрывопожаробезопасными способами.</w:t>
      </w:r>
    </w:p>
    <w:p>
      <w:pPr>
        <w:pStyle w:val="0"/>
        <w:spacing w:before="200" w:line-rule="auto"/>
        <w:ind w:firstLine="540"/>
        <w:jc w:val="both"/>
      </w:pPr>
      <w:r>
        <w:rPr>
          <w:sz w:val="20"/>
        </w:rPr>
        <w:t xml:space="preserve">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pStyle w:val="0"/>
        <w:spacing w:before="200" w:line-rule="auto"/>
        <w:ind w:firstLine="540"/>
        <w:jc w:val="both"/>
      </w:pPr>
      <w:r>
        <w:rPr>
          <w:sz w:val="20"/>
        </w:rPr>
        <w:t xml:space="preserve">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pStyle w:val="0"/>
        <w:spacing w:before="200" w:line-rule="auto"/>
        <w:ind w:firstLine="540"/>
        <w:jc w:val="both"/>
      </w:pPr>
      <w:r>
        <w:rPr>
          <w:sz w:val="20"/>
        </w:rPr>
        <w:t xml:space="preserve">Слив легковоспламеняющихся и горючих жидкостей в канализационные сети (в том числе при авариях) запрещается.</w:t>
      </w:r>
    </w:p>
    <w:p>
      <w:pPr>
        <w:pStyle w:val="0"/>
        <w:spacing w:before="200" w:line-rule="auto"/>
        <w:ind w:firstLine="540"/>
        <w:jc w:val="both"/>
      </w:pPr>
      <w:r>
        <w:rPr>
          <w:sz w:val="20"/>
        </w:rP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pStyle w:val="0"/>
        <w:spacing w:before="200" w:line-rule="auto"/>
        <w:ind w:firstLine="540"/>
        <w:jc w:val="both"/>
      </w:pPr>
      <w:r>
        <w:rPr>
          <w:sz w:val="20"/>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pStyle w:val="0"/>
        <w:spacing w:before="200" w:line-rule="auto"/>
        <w:ind w:firstLine="540"/>
        <w:jc w:val="both"/>
      </w:pPr>
      <w:r>
        <w:rPr>
          <w:sz w:val="20"/>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pStyle w:val="0"/>
        <w:spacing w:before="200" w:line-rule="auto"/>
        <w:ind w:firstLine="540"/>
        <w:jc w:val="both"/>
      </w:pPr>
      <w:r>
        <w:rPr>
          <w:sz w:val="20"/>
        </w:rPr>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pStyle w:val="0"/>
        <w:spacing w:before="200" w:line-rule="auto"/>
        <w:ind w:firstLine="540"/>
        <w:jc w:val="both"/>
      </w:pPr>
      <w:r>
        <w:rPr>
          <w:sz w:val="20"/>
        </w:rPr>
        <w:t xml:space="preserve">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pPr>
        <w:pStyle w:val="0"/>
        <w:jc w:val="both"/>
      </w:pPr>
      <w:r>
        <w:rPr>
          <w:sz w:val="20"/>
        </w:rPr>
        <w:t xml:space="preserve">(в ред. </w:t>
      </w:r>
      <w:hyperlink w:history="0" r:id="rId4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pStyle w:val="0"/>
        <w:jc w:val="both"/>
      </w:pPr>
      <w:r>
        <w:rPr>
          <w:sz w:val="20"/>
        </w:rPr>
        <w:t xml:space="preserve">(в ред. </w:t>
      </w:r>
      <w:hyperlink w:history="0" r:id="rId4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pStyle w:val="0"/>
        <w:spacing w:before="200" w:line-rule="auto"/>
        <w:ind w:firstLine="540"/>
        <w:jc w:val="both"/>
      </w:pPr>
      <w:r>
        <w:rPr>
          <w:sz w:val="20"/>
        </w:rPr>
        <w:t xml:space="preserve">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pStyle w:val="0"/>
        <w:jc w:val="both"/>
      </w:pPr>
      <w:r>
        <w:rPr>
          <w:sz w:val="20"/>
        </w:rPr>
        <w:t xml:space="preserve">(в ред. </w:t>
      </w:r>
      <w:hyperlink w:history="0" r:id="rId4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pPr>
        <w:pStyle w:val="0"/>
        <w:jc w:val="both"/>
      </w:pPr>
      <w:r>
        <w:rPr>
          <w:sz w:val="20"/>
        </w:rPr>
        <w:t xml:space="preserve">(в ред. </w:t>
      </w:r>
      <w:hyperlink w:history="0" r:id="rId5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pStyle w:val="0"/>
        <w:spacing w:before="200" w:line-rule="auto"/>
        <w:ind w:firstLine="540"/>
        <w:jc w:val="both"/>
      </w:pPr>
      <w:r>
        <w:rPr>
          <w:sz w:val="20"/>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pStyle w:val="0"/>
        <w:spacing w:before="200" w:line-rule="auto"/>
        <w:ind w:firstLine="540"/>
        <w:jc w:val="both"/>
      </w:pPr>
      <w:r>
        <w:rPr>
          <w:sz w:val="20"/>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53. Водонапорные башни должны быть приспособлены для забора воды пожарной техникой в любое время года.</w:t>
      </w:r>
    </w:p>
    <w:p>
      <w:pPr>
        <w:pStyle w:val="0"/>
        <w:spacing w:before="200" w:line-rule="auto"/>
        <w:ind w:firstLine="540"/>
        <w:jc w:val="both"/>
      </w:pPr>
      <w:r>
        <w:rPr>
          <w:sz w:val="20"/>
        </w:rPr>
        <w:t xml:space="preserve">Использование для хозяйственных и производственных целей запаса воды, предназначенной для нужд пожаротушения, не допускается.</w:t>
      </w:r>
    </w:p>
    <w:p>
      <w:pPr>
        <w:pStyle w:val="0"/>
        <w:spacing w:before="200" w:line-rule="auto"/>
        <w:ind w:firstLine="540"/>
        <w:jc w:val="both"/>
      </w:pPr>
      <w:r>
        <w:rPr>
          <w:sz w:val="20"/>
        </w:rPr>
        <w:t xml:space="preserve">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pStyle w:val="0"/>
        <w:spacing w:before="200" w:line-rule="auto"/>
        <w:ind w:firstLine="540"/>
        <w:jc w:val="both"/>
      </w:pPr>
      <w:r>
        <w:rPr>
          <w:sz w:val="20"/>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pStyle w:val="0"/>
        <w:spacing w:before="200" w:line-rule="auto"/>
        <w:ind w:firstLine="540"/>
        <w:jc w:val="both"/>
      </w:pPr>
      <w:r>
        <w:rPr>
          <w:sz w:val="20"/>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pStyle w:val="0"/>
        <w:spacing w:before="200" w:line-rule="auto"/>
        <w:ind w:firstLine="540"/>
        <w:jc w:val="both"/>
      </w:pPr>
      <w:r>
        <w:rPr>
          <w:sz w:val="20"/>
        </w:rPr>
        <w:t xml:space="preserve">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0"/>
        <w:spacing w:before="200" w:line-rule="auto"/>
        <w:ind w:firstLine="540"/>
        <w:jc w:val="both"/>
      </w:pPr>
      <w:r>
        <w:rPr>
          <w:sz w:val="20"/>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pStyle w:val="0"/>
        <w:spacing w:before="200" w:line-rule="auto"/>
        <w:ind w:firstLine="540"/>
        <w:jc w:val="both"/>
      </w:pPr>
      <w:r>
        <w:rPr>
          <w:sz w:val="20"/>
        </w:rPr>
        <w:t xml:space="preserve">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pStyle w:val="0"/>
        <w:spacing w:before="200" w:line-rule="auto"/>
        <w:ind w:firstLine="540"/>
        <w:jc w:val="both"/>
      </w:pPr>
      <w:r>
        <w:rPr>
          <w:sz w:val="20"/>
        </w:rPr>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pStyle w:val="0"/>
        <w:spacing w:before="200" w:line-rule="auto"/>
        <w:ind w:firstLine="540"/>
        <w:jc w:val="both"/>
      </w:pPr>
      <w:r>
        <w:rPr>
          <w:sz w:val="20"/>
        </w:rP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history="0" w:anchor="P1342" w:tooltip="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
        <w:r>
          <w:rPr>
            <w:sz w:val="20"/>
            <w:color w:val="0000ff"/>
          </w:rPr>
          <w:t xml:space="preserve">пунктом 458</w:t>
        </w:r>
      </w:hyperlink>
      <w:r>
        <w:rPr>
          <w:sz w:val="20"/>
        </w:rPr>
        <w:t xml:space="preserve"> настоящих Правил, а также работ по техническому обслуживанию или ремонту систем противопожарной защиты.</w:t>
      </w:r>
    </w:p>
    <w:p>
      <w:pPr>
        <w:pStyle w:val="0"/>
        <w:jc w:val="both"/>
      </w:pPr>
      <w:r>
        <w:rPr>
          <w:sz w:val="20"/>
        </w:rPr>
        <w:t xml:space="preserve">(в ред. </w:t>
      </w:r>
      <w:hyperlink w:history="0" r:id="rId5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pStyle w:val="0"/>
        <w:spacing w:before="200" w:line-rule="auto"/>
        <w:ind w:firstLine="540"/>
        <w:jc w:val="both"/>
      </w:pPr>
      <w:r>
        <w:rPr>
          <w:sz w:val="20"/>
        </w:rPr>
        <w:t xml:space="preserve">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pStyle w:val="0"/>
        <w:spacing w:before="200" w:line-rule="auto"/>
        <w:ind w:firstLine="540"/>
        <w:jc w:val="both"/>
      </w:pPr>
      <w:r>
        <w:rPr>
          <w:sz w:val="20"/>
        </w:rPr>
        <w:t xml:space="preserve">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pStyle w:val="0"/>
        <w:spacing w:before="200" w:line-rule="auto"/>
        <w:ind w:firstLine="540"/>
        <w:jc w:val="both"/>
      </w:pPr>
      <w:r>
        <w:rPr>
          <w:sz w:val="20"/>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0"/>
        <w:spacing w:before="200" w:line-rule="auto"/>
        <w:ind w:firstLine="540"/>
        <w:jc w:val="both"/>
      </w:pPr>
      <w:r>
        <w:rPr>
          <w:sz w:val="20"/>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pStyle w:val="0"/>
        <w:spacing w:before="200" w:line-rule="auto"/>
        <w:ind w:firstLine="540"/>
        <w:jc w:val="both"/>
      </w:pPr>
      <w:r>
        <w:rPr>
          <w:sz w:val="20"/>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pStyle w:val="0"/>
        <w:spacing w:before="200" w:line-rule="auto"/>
        <w:ind w:firstLine="540"/>
        <w:jc w:val="both"/>
      </w:pPr>
      <w:r>
        <w:rPr>
          <w:sz w:val="20"/>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pStyle w:val="0"/>
        <w:spacing w:before="200" w:line-rule="auto"/>
        <w:ind w:firstLine="540"/>
        <w:jc w:val="both"/>
      </w:pPr>
      <w:r>
        <w:rPr>
          <w:sz w:val="20"/>
        </w:rPr>
        <w:t xml:space="preserve">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pStyle w:val="0"/>
        <w:spacing w:before="200" w:line-rule="auto"/>
        <w:ind w:firstLine="540"/>
        <w:jc w:val="both"/>
      </w:pPr>
      <w:r>
        <w:rPr>
          <w:sz w:val="20"/>
        </w:rPr>
        <w:t xml:space="preserve">60. Руководитель организации обеспечивает объект защиты первичными средствами пожаротушения (огнетушителями) по нормам согласно </w:t>
      </w:r>
      <w:hyperlink w:history="0" w:anchor="P1164" w:tooltip="XIX. Обеспечение объектов защиты первичными">
        <w:r>
          <w:rPr>
            <w:sz w:val="20"/>
            <w:color w:val="0000ff"/>
          </w:rPr>
          <w:t xml:space="preserve">разделу XIX</w:t>
        </w:r>
      </w:hyperlink>
      <w:r>
        <w:rPr>
          <w:sz w:val="20"/>
        </w:rPr>
        <w:t xml:space="preserve"> настоящих Правил и </w:t>
      </w:r>
      <w:hyperlink w:history="0" w:anchor="P1354" w:tooltip="НОРМЫ">
        <w:r>
          <w:rPr>
            <w:sz w:val="20"/>
            <w:color w:val="0000ff"/>
          </w:rPr>
          <w:t xml:space="preserve">приложениям N 1</w:t>
        </w:r>
      </w:hyperlink>
      <w:r>
        <w:rPr>
          <w:sz w:val="20"/>
        </w:rPr>
        <w:t xml:space="preserve"> и </w:t>
      </w:r>
      <w:hyperlink w:history="0" w:anchor="P1422" w:tooltip="НОРМЫ">
        <w:r>
          <w:rPr>
            <w:sz w:val="20"/>
            <w:color w:val="0000ff"/>
          </w:rPr>
          <w:t xml:space="preserve">2</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Учет наличия, периодичности осмотра и сроков перезарядки огнетушителей ведется в журнале эксплуатации систем противопожарной защиты.</w:t>
      </w:r>
    </w:p>
    <w:p>
      <w:pPr>
        <w:pStyle w:val="0"/>
        <w:spacing w:before="200" w:line-rule="auto"/>
        <w:ind w:firstLine="540"/>
        <w:jc w:val="both"/>
      </w:pPr>
      <w:r>
        <w:rPr>
          <w:sz w:val="20"/>
        </w:rPr>
        <w:t xml:space="preserve">61. Руководитель организации обеспечивает железнодорожный подвижной состав огнетушителями по нормам, установленным согласно </w:t>
      </w:r>
      <w:hyperlink w:history="0" w:anchor="P1493" w:tooltip="НОРМЫ">
        <w:r>
          <w:rPr>
            <w:sz w:val="20"/>
            <w:color w:val="0000ff"/>
          </w:rPr>
          <w:t xml:space="preserve">приложению N 3</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pStyle w:val="0"/>
        <w:spacing w:before="200" w:line-rule="auto"/>
        <w:ind w:firstLine="540"/>
        <w:jc w:val="both"/>
      </w:pPr>
      <w:r>
        <w:rPr>
          <w:sz w:val="20"/>
        </w:rPr>
        <w:t xml:space="preserve">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pStyle w:val="0"/>
        <w:spacing w:before="200" w:line-rule="auto"/>
        <w:ind w:firstLine="540"/>
        <w:jc w:val="both"/>
      </w:pPr>
      <w:r>
        <w:rPr>
          <w:sz w:val="20"/>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bookmarkStart w:id="230" w:name="P230"/>
    <w:bookmarkEnd w:id="230"/>
    <w:p>
      <w:pPr>
        <w:pStyle w:val="0"/>
        <w:spacing w:before="200" w:line-rule="auto"/>
        <w:ind w:firstLine="540"/>
        <w:jc w:val="both"/>
      </w:pPr>
      <w:r>
        <w:rPr>
          <w:sz w:val="20"/>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0"/>
        <w:spacing w:before="200" w:line-rule="auto"/>
        <w:ind w:firstLine="540"/>
        <w:jc w:val="both"/>
      </w:pPr>
      <w:r>
        <w:rPr>
          <w:sz w:val="20"/>
        </w:rPr>
        <w:t xml:space="preserve">участок для выжигания сухой травянистой растительности располагается на расстоянии не менее 50 метров от ближайшего объекта защиты;</w:t>
      </w:r>
    </w:p>
    <w:p>
      <w:pPr>
        <w:pStyle w:val="0"/>
        <w:spacing w:before="200" w:line-rule="auto"/>
        <w:ind w:firstLine="540"/>
        <w:jc w:val="both"/>
      </w:pPr>
      <w:r>
        <w:rPr>
          <w:sz w:val="20"/>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pPr>
        <w:pStyle w:val="0"/>
        <w:jc w:val="both"/>
      </w:pPr>
      <w:r>
        <w:rPr>
          <w:sz w:val="20"/>
        </w:rPr>
        <w:t xml:space="preserve">(в ред. </w:t>
      </w:r>
      <w:hyperlink w:history="0" r:id="rId5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на территории, включающей участок для выжигания сухой травянистой растительности, не введен особый противопожарный режим;</w:t>
      </w:r>
    </w:p>
    <w:p>
      <w:pPr>
        <w:pStyle w:val="0"/>
        <w:spacing w:before="200" w:line-rule="auto"/>
        <w:ind w:firstLine="540"/>
        <w:jc w:val="both"/>
      </w:pPr>
      <w:r>
        <w:rPr>
          <w:sz w:val="20"/>
        </w:rPr>
        <w:t xml:space="preserve">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0"/>
        <w:spacing w:before="200" w:line-rule="auto"/>
        <w:ind w:firstLine="540"/>
        <w:jc w:val="both"/>
      </w:pPr>
      <w:r>
        <w:rPr>
          <w:sz w:val="20"/>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0"/>
        <w:spacing w:before="200" w:line-rule="auto"/>
        <w:ind w:firstLine="540"/>
        <w:jc w:val="both"/>
      </w:pPr>
      <w:r>
        <w:rPr>
          <w:sz w:val="20"/>
        </w:rPr>
        <w:t xml:space="preserve">Абзац утратил силу с 1 марта 2023 года. - </w:t>
      </w:r>
      <w:hyperlink w:history="0" r:id="rId5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Абзац утратил силу с 1 марта 2023 года. - </w:t>
      </w:r>
      <w:hyperlink w:history="0" r:id="rId5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w:history="0" r:id="rId55" w:tooltip="&quot;Градостроительный кодекс Российской Федерации&quot; от 29.12.2004 N 190-ФЗ (ред. от 29.12.2022) {КонсультантПлюс}">
        <w:r>
          <w:rPr>
            <w:sz w:val="20"/>
            <w:color w:val="0000ff"/>
          </w:rPr>
          <w:t xml:space="preserve">статьей 48.1</w:t>
        </w:r>
      </w:hyperlink>
      <w:r>
        <w:rPr>
          <w:sz w:val="20"/>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pPr>
        <w:pStyle w:val="0"/>
        <w:jc w:val="both"/>
      </w:pPr>
      <w:r>
        <w:rPr>
          <w:sz w:val="20"/>
        </w:rPr>
      </w:r>
    </w:p>
    <w:p>
      <w:pPr>
        <w:pStyle w:val="2"/>
        <w:outlineLvl w:val="1"/>
        <w:jc w:val="center"/>
      </w:pPr>
      <w:r>
        <w:rPr>
          <w:sz w:val="20"/>
        </w:rPr>
        <w:t xml:space="preserve">II. Территории поселений и населенных пунктов</w:t>
      </w:r>
    </w:p>
    <w:p>
      <w:pPr>
        <w:pStyle w:val="0"/>
        <w:jc w:val="both"/>
      </w:pPr>
      <w:r>
        <w:rPr>
          <w:sz w:val="20"/>
        </w:rPr>
      </w:r>
    </w:p>
    <w:p>
      <w:pPr>
        <w:pStyle w:val="0"/>
        <w:ind w:firstLine="540"/>
        <w:jc w:val="both"/>
      </w:pPr>
      <w:r>
        <w:rPr>
          <w:sz w:val="20"/>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0"/>
        <w:spacing w:before="200" w:line-rule="auto"/>
        <w:ind w:firstLine="540"/>
        <w:jc w:val="both"/>
      </w:pPr>
      <w:r>
        <w:rPr>
          <w:sz w:val="20"/>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pPr>
        <w:pStyle w:val="0"/>
        <w:jc w:val="both"/>
      </w:pPr>
      <w:r>
        <w:rPr>
          <w:sz w:val="20"/>
        </w:rPr>
        <w:t xml:space="preserve">(п. 66 в ред. </w:t>
      </w:r>
      <w:hyperlink w:history="0" r:id="rId5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0"/>
        <w:spacing w:before="200" w:line-rule="auto"/>
        <w:ind w:firstLine="540"/>
        <w:jc w:val="both"/>
      </w:pPr>
      <w:r>
        <w:rPr>
          <w:sz w:val="20"/>
        </w:rPr>
        <w:t xml:space="preserve">Границы уборки указанных территорий определяются границами земельного участка на основании кадастрового или межевого плана.</w:t>
      </w:r>
    </w:p>
    <w:p>
      <w:pPr>
        <w:pStyle w:val="0"/>
        <w:spacing w:before="200" w:line-rule="auto"/>
        <w:ind w:firstLine="540"/>
        <w:jc w:val="both"/>
      </w:pPr>
      <w:r>
        <w:rPr>
          <w:sz w:val="20"/>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0"/>
        <w:spacing w:before="200" w:line-rule="auto"/>
        <w:ind w:firstLine="540"/>
        <w:jc w:val="both"/>
      </w:pPr>
      <w:r>
        <w:rPr>
          <w:sz w:val="20"/>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0"/>
        <w:spacing w:before="200" w:line-rule="auto"/>
        <w:ind w:firstLine="540"/>
        <w:jc w:val="both"/>
      </w:pPr>
      <w:r>
        <w:rPr>
          <w:sz w:val="20"/>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pStyle w:val="0"/>
        <w:jc w:val="both"/>
      </w:pPr>
      <w:r>
        <w:rPr>
          <w:sz w:val="20"/>
        </w:rPr>
        <w:t xml:space="preserve">(в ред. </w:t>
      </w:r>
      <w:hyperlink w:history="0" r:id="rId5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pPr>
        <w:pStyle w:val="0"/>
        <w:jc w:val="both"/>
      </w:pPr>
      <w:r>
        <w:rPr>
          <w:sz w:val="20"/>
        </w:rPr>
        <w:t xml:space="preserve">(абзац введен </w:t>
      </w:r>
      <w:hyperlink w:history="0" r:id="rId5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0"/>
        <w:spacing w:before="200" w:line-rule="auto"/>
        <w:ind w:firstLine="540"/>
        <w:jc w:val="both"/>
      </w:pPr>
      <w:r>
        <w:rPr>
          <w:sz w:val="20"/>
        </w:rP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0"/>
        <w:spacing w:before="200" w:line-rule="auto"/>
        <w:ind w:firstLine="540"/>
        <w:jc w:val="both"/>
      </w:pPr>
      <w:r>
        <w:rPr>
          <w:sz w:val="20"/>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0"/>
        <w:spacing w:before="200" w:line-rule="auto"/>
        <w:ind w:firstLine="540"/>
        <w:jc w:val="both"/>
      </w:pPr>
      <w:r>
        <w:rPr>
          <w:sz w:val="20"/>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pPr>
        <w:pStyle w:val="0"/>
        <w:jc w:val="both"/>
      </w:pPr>
      <w:r>
        <w:rPr>
          <w:sz w:val="20"/>
        </w:rPr>
        <w:t xml:space="preserve">(в ред. </w:t>
      </w:r>
      <w:hyperlink w:history="0" r:id="rId5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pStyle w:val="0"/>
        <w:spacing w:before="200" w:line-rule="auto"/>
        <w:ind w:firstLine="540"/>
        <w:jc w:val="both"/>
      </w:pPr>
      <w:r>
        <w:rPr>
          <w:sz w:val="20"/>
        </w:rPr>
        <w:t xml:space="preserve">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0"/>
        <w:spacing w:before="200" w:line-rule="auto"/>
        <w:ind w:firstLine="540"/>
        <w:jc w:val="both"/>
      </w:pPr>
      <w:r>
        <w:rPr>
          <w:sz w:val="20"/>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pStyle w:val="0"/>
        <w:spacing w:before="200" w:line-rule="auto"/>
        <w:ind w:firstLine="540"/>
        <w:jc w:val="both"/>
      </w:pPr>
      <w:r>
        <w:rPr>
          <w:sz w:val="20"/>
        </w:rPr>
        <w:t xml:space="preserve">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0"/>
        <w:spacing w:before="200" w:line-rule="auto"/>
        <w:ind w:firstLine="540"/>
        <w:jc w:val="both"/>
      </w:pPr>
      <w:r>
        <w:rPr>
          <w:sz w:val="20"/>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0"/>
        <w:spacing w:before="200" w:line-rule="auto"/>
        <w:ind w:firstLine="540"/>
        <w:jc w:val="both"/>
      </w:pPr>
      <w:r>
        <w:rPr>
          <w:sz w:val="20"/>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0"/>
        <w:spacing w:before="200" w:line-rule="auto"/>
        <w:ind w:firstLine="540"/>
        <w:jc w:val="both"/>
      </w:pPr>
      <w:r>
        <w:rPr>
          <w:sz w:val="20"/>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0"/>
        <w:spacing w:before="200" w:line-rule="auto"/>
        <w:ind w:firstLine="540"/>
        <w:jc w:val="both"/>
      </w:pPr>
      <w:r>
        <w:rPr>
          <w:sz w:val="20"/>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0"/>
        <w:jc w:val="both"/>
      </w:pPr>
      <w:r>
        <w:rPr>
          <w:sz w:val="20"/>
        </w:rPr>
        <w:t xml:space="preserve">(в ред. </w:t>
      </w:r>
      <w:hyperlink w:history="0" r:id="rId6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0"/>
        <w:spacing w:before="200" w:line-rule="auto"/>
        <w:ind w:firstLine="540"/>
        <w:jc w:val="both"/>
      </w:pPr>
      <w:r>
        <w:rPr>
          <w:sz w:val="20"/>
        </w:rPr>
        <w:t xml:space="preserve">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pPr>
        <w:pStyle w:val="0"/>
        <w:jc w:val="both"/>
      </w:pPr>
      <w:r>
        <w:rPr>
          <w:sz w:val="20"/>
        </w:rPr>
        <w:t xml:space="preserve">(в ред. </w:t>
      </w:r>
      <w:hyperlink w:history="0" r:id="rId6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pStyle w:val="0"/>
        <w:spacing w:before="200" w:line-rule="auto"/>
        <w:ind w:firstLine="540"/>
        <w:jc w:val="both"/>
      </w:pPr>
      <w:r>
        <w:rPr>
          <w:sz w:val="20"/>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history="0" w:anchor="P1200" w:tooltip="XX. Порядок оформления паспорта населенного пункта,">
        <w:r>
          <w:rPr>
            <w:sz w:val="20"/>
            <w:color w:val="0000ff"/>
          </w:rPr>
          <w:t xml:space="preserve">разделом XX</w:t>
        </w:r>
      </w:hyperlink>
      <w:r>
        <w:rPr>
          <w:sz w:val="20"/>
        </w:rPr>
        <w:t xml:space="preserve"> настоящих Правил:</w:t>
      </w:r>
    </w:p>
    <w:p>
      <w:pPr>
        <w:pStyle w:val="0"/>
        <w:jc w:val="both"/>
      </w:pPr>
      <w:r>
        <w:rPr>
          <w:sz w:val="20"/>
        </w:rPr>
        <w:t xml:space="preserve">(в ред. </w:t>
      </w:r>
      <w:hyperlink w:history="0" r:id="rId62"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history="0" w:anchor="P276" w:tooltip="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
        <w:r>
          <w:rPr>
            <w:sz w:val="20"/>
            <w:color w:val="0000ff"/>
          </w:rPr>
          <w:t xml:space="preserve">подпункте "б"</w:t>
        </w:r>
      </w:hyperlink>
      <w:r>
        <w:rPr>
          <w:sz w:val="20"/>
        </w:rPr>
        <w:t xml:space="preserve"> настоящего пункта;</w:t>
      </w:r>
    </w:p>
    <w:bookmarkStart w:id="276" w:name="P276"/>
    <w:bookmarkEnd w:id="276"/>
    <w:p>
      <w:pPr>
        <w:pStyle w:val="0"/>
        <w:spacing w:before="200" w:line-rule="auto"/>
        <w:ind w:firstLine="540"/>
        <w:jc w:val="both"/>
      </w:pPr>
      <w:r>
        <w:rPr>
          <w:sz w:val="20"/>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pStyle w:val="0"/>
        <w:spacing w:before="200" w:line-rule="auto"/>
        <w:ind w:firstLine="540"/>
        <w:jc w:val="both"/>
      </w:pPr>
      <w:r>
        <w:rPr>
          <w:sz w:val="20"/>
        </w:rPr>
        <w:t xml:space="preserve">в) в отношении территории садоводства или огородничества - председателем садоводческого или огороднического некоммерческого товарищества;</w:t>
      </w:r>
    </w:p>
    <w:p>
      <w:pPr>
        <w:pStyle w:val="0"/>
        <w:spacing w:before="200" w:line-rule="auto"/>
        <w:ind w:firstLine="540"/>
        <w:jc w:val="both"/>
      </w:pPr>
      <w:r>
        <w:rPr>
          <w:sz w:val="20"/>
        </w:rPr>
        <w:t xml:space="preserve">г) в отношении территории организации отдыха детей и их оздоровления - руководителем организации отдыха детей и их оздоровления.</w:t>
      </w:r>
    </w:p>
    <w:p>
      <w:pPr>
        <w:pStyle w:val="0"/>
        <w:jc w:val="both"/>
      </w:pPr>
      <w:r>
        <w:rPr>
          <w:sz w:val="20"/>
        </w:rPr>
      </w:r>
    </w:p>
    <w:p>
      <w:pPr>
        <w:pStyle w:val="2"/>
        <w:outlineLvl w:val="1"/>
        <w:jc w:val="center"/>
      </w:pPr>
      <w:r>
        <w:rPr>
          <w:sz w:val="20"/>
        </w:rPr>
        <w:t xml:space="preserve">III. Системы теплоснабжения и отопления</w:t>
      </w:r>
    </w:p>
    <w:p>
      <w:pPr>
        <w:pStyle w:val="0"/>
        <w:jc w:val="both"/>
      </w:pPr>
      <w:r>
        <w:rPr>
          <w:sz w:val="20"/>
        </w:rPr>
      </w:r>
    </w:p>
    <w:p>
      <w:pPr>
        <w:pStyle w:val="0"/>
        <w:ind w:firstLine="540"/>
        <w:jc w:val="both"/>
      </w:pPr>
      <w:r>
        <w:rPr>
          <w:sz w:val="20"/>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pStyle w:val="0"/>
        <w:spacing w:before="200" w:line-rule="auto"/>
        <w:ind w:firstLine="540"/>
        <w:jc w:val="both"/>
      </w:pPr>
      <w:r>
        <w:rPr>
          <w:sz w:val="20"/>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0"/>
        <w:spacing w:before="200" w:line-rule="auto"/>
        <w:ind w:firstLine="540"/>
        <w:jc w:val="both"/>
      </w:pPr>
      <w:r>
        <w:rPr>
          <w:sz w:val="2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0"/>
        <w:spacing w:before="200" w:line-rule="auto"/>
        <w:ind w:firstLine="540"/>
        <w:jc w:val="both"/>
      </w:pPr>
      <w:r>
        <w:rPr>
          <w:sz w:val="20"/>
        </w:rPr>
        <w:t xml:space="preserve">Неисправные печи и другие отопительные приборы к эксплуатации не допускаются.</w:t>
      </w:r>
    </w:p>
    <w:p>
      <w:pPr>
        <w:pStyle w:val="0"/>
        <w:spacing w:before="200" w:line-rule="auto"/>
        <w:ind w:firstLine="540"/>
        <w:jc w:val="both"/>
      </w:pPr>
      <w:r>
        <w:rPr>
          <w:sz w:val="20"/>
        </w:rPr>
        <w:t xml:space="preserve">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2 п. 78 вносятся изменения (</w:t>
            </w:r>
            <w:hyperlink w:history="0" r:id="rId6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раза в 3 месяца - для отопительных печей;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абз. 3 п. 78 утрачивает силу (</w:t>
            </w:r>
            <w:hyperlink w:history="0" r:id="rId6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раза в 2 месяца - для печей и очагов непрерывного действия;</w:t>
      </w:r>
    </w:p>
    <w:p>
      <w:pPr>
        <w:pStyle w:val="0"/>
        <w:spacing w:before="200" w:line-rule="auto"/>
        <w:ind w:firstLine="540"/>
        <w:jc w:val="both"/>
      </w:pPr>
      <w:r>
        <w:rPr>
          <w:sz w:val="20"/>
        </w:rPr>
        <w:t xml:space="preserve">1 раза в 1 месяц - для кухонных плит и других печей непрерывной (долговременной) топки.</w:t>
      </w:r>
    </w:p>
    <w:p>
      <w:pPr>
        <w:pStyle w:val="0"/>
        <w:spacing w:before="200" w:line-rule="auto"/>
        <w:ind w:firstLine="540"/>
        <w:jc w:val="both"/>
      </w:pPr>
      <w:r>
        <w:rPr>
          <w:sz w:val="20"/>
        </w:rPr>
        <w:t xml:space="preserve">79. При эксплуатации котельных и других теплопроизводящих установок запрещается:</w:t>
      </w:r>
    </w:p>
    <w:p>
      <w:pPr>
        <w:pStyle w:val="0"/>
        <w:spacing w:before="200" w:line-rule="auto"/>
        <w:ind w:firstLine="540"/>
        <w:jc w:val="both"/>
      </w:pPr>
      <w:r>
        <w:rPr>
          <w:sz w:val="20"/>
        </w:rPr>
        <w:t xml:space="preserve">а) допускать к работе лиц, не прошедших специального обучения и не получивших соответствующих квалификационных удостоверений;</w:t>
      </w:r>
    </w:p>
    <w:p>
      <w:pPr>
        <w:pStyle w:val="0"/>
        <w:spacing w:before="200" w:line-rule="auto"/>
        <w:ind w:firstLine="540"/>
        <w:jc w:val="both"/>
      </w:pPr>
      <w:r>
        <w:rPr>
          <w:sz w:val="20"/>
        </w:rPr>
        <w:t xml:space="preserve">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pStyle w:val="0"/>
        <w:spacing w:before="200" w:line-rule="auto"/>
        <w:ind w:firstLine="540"/>
        <w:jc w:val="both"/>
      </w:pPr>
      <w:r>
        <w:rPr>
          <w:sz w:val="20"/>
        </w:rPr>
        <w:t xml:space="preserve">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pStyle w:val="0"/>
        <w:spacing w:before="200" w:line-rule="auto"/>
        <w:ind w:firstLine="540"/>
        <w:jc w:val="both"/>
      </w:pPr>
      <w:r>
        <w:rPr>
          <w:sz w:val="20"/>
        </w:rPr>
        <w:t xml:space="preserve">г) подавать топливо при потухших форсунках или газовых горелках;</w:t>
      </w:r>
    </w:p>
    <w:p>
      <w:pPr>
        <w:pStyle w:val="0"/>
        <w:spacing w:before="200" w:line-rule="auto"/>
        <w:ind w:firstLine="540"/>
        <w:jc w:val="both"/>
      </w:pPr>
      <w:r>
        <w:rPr>
          <w:sz w:val="20"/>
        </w:rPr>
        <w:t xml:space="preserve">д) разжигать установки без их предварительной продувки;</w:t>
      </w:r>
    </w:p>
    <w:p>
      <w:pPr>
        <w:pStyle w:val="0"/>
        <w:spacing w:before="200" w:line-rule="auto"/>
        <w:ind w:firstLine="540"/>
        <w:jc w:val="both"/>
      </w:pPr>
      <w:r>
        <w:rPr>
          <w:sz w:val="20"/>
        </w:rPr>
        <w:t xml:space="preserve">е) работать при неисправных или отключенных приборах контроля и регулирования, предусмотренных изготовителем;</w:t>
      </w:r>
    </w:p>
    <w:p>
      <w:pPr>
        <w:pStyle w:val="0"/>
        <w:spacing w:before="200" w:line-rule="auto"/>
        <w:ind w:firstLine="540"/>
        <w:jc w:val="both"/>
      </w:pPr>
      <w:r>
        <w:rPr>
          <w:sz w:val="20"/>
        </w:rPr>
        <w:t xml:space="preserve">ж) сушить горючие материалы на котлах, паропроводах и других теплогенерирующих установках;</w:t>
      </w:r>
    </w:p>
    <w:p>
      <w:pPr>
        <w:pStyle w:val="0"/>
        <w:spacing w:before="200" w:line-rule="auto"/>
        <w:ind w:firstLine="540"/>
        <w:jc w:val="both"/>
      </w:pPr>
      <w:r>
        <w:rPr>
          <w:sz w:val="20"/>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0"/>
        <w:spacing w:before="200" w:line-rule="auto"/>
        <w:ind w:firstLine="540"/>
        <w:jc w:val="both"/>
      </w:pPr>
      <w:r>
        <w:rPr>
          <w:sz w:val="20"/>
        </w:rPr>
        <w:t xml:space="preserve">и) чистить котел при открытой двери тамбура в железнодорожном подвижном составе при движении.</w:t>
      </w:r>
    </w:p>
    <w:p>
      <w:pPr>
        <w:pStyle w:val="0"/>
        <w:spacing w:before="200" w:line-rule="auto"/>
        <w:ind w:firstLine="540"/>
        <w:jc w:val="both"/>
      </w:pPr>
      <w:r>
        <w:rPr>
          <w:sz w:val="20"/>
        </w:rPr>
        <w:t xml:space="preserve">80. При эксплуатации печного отопления запрещается:</w:t>
      </w:r>
    </w:p>
    <w:p>
      <w:pPr>
        <w:pStyle w:val="0"/>
        <w:spacing w:before="200" w:line-rule="auto"/>
        <w:ind w:firstLine="540"/>
        <w:jc w:val="both"/>
      </w:pPr>
      <w:r>
        <w:rPr>
          <w:sz w:val="20"/>
        </w:rPr>
        <w:t xml:space="preserve">а) оставлять без присмотра печи, которые топятся, а также поручать надзор за ними детям;</w:t>
      </w:r>
    </w:p>
    <w:p>
      <w:pPr>
        <w:pStyle w:val="0"/>
        <w:spacing w:before="200" w:line-rule="auto"/>
        <w:ind w:firstLine="540"/>
        <w:jc w:val="both"/>
      </w:pPr>
      <w:r>
        <w:rPr>
          <w:sz w:val="20"/>
        </w:rPr>
        <w:t xml:space="preserve">б) располагать топливо, другие горючие вещества и материалы на предтопочном листе;</w:t>
      </w:r>
    </w:p>
    <w:p>
      <w:pPr>
        <w:pStyle w:val="0"/>
        <w:spacing w:before="200" w:line-rule="auto"/>
        <w:ind w:firstLine="540"/>
        <w:jc w:val="both"/>
      </w:pPr>
      <w:r>
        <w:rPr>
          <w:sz w:val="20"/>
        </w:rPr>
        <w:t xml:space="preserve">в) применять для розжига печей бензин, керосин, дизельное топливо и другие легковоспламеняющиеся и горючие жидкости;</w:t>
      </w:r>
    </w:p>
    <w:p>
      <w:pPr>
        <w:pStyle w:val="0"/>
        <w:spacing w:before="200" w:line-rule="auto"/>
        <w:ind w:firstLine="540"/>
        <w:jc w:val="both"/>
      </w:pPr>
      <w:r>
        <w:rPr>
          <w:sz w:val="20"/>
        </w:rPr>
        <w:t xml:space="preserve">г) топить углем, коксом и газом печи, не предназначенные для этих видов топлива;</w:t>
      </w:r>
    </w:p>
    <w:p>
      <w:pPr>
        <w:pStyle w:val="0"/>
        <w:spacing w:before="200" w:line-rule="auto"/>
        <w:ind w:firstLine="540"/>
        <w:jc w:val="both"/>
      </w:pPr>
      <w:r>
        <w:rPr>
          <w:sz w:val="20"/>
        </w:rPr>
        <w:t xml:space="preserve">д) производить топку печей во время проведения в помещениях собраний и других массовых мероприятий;</w:t>
      </w:r>
    </w:p>
    <w:p>
      <w:pPr>
        <w:pStyle w:val="0"/>
        <w:spacing w:before="200" w:line-rule="auto"/>
        <w:ind w:firstLine="540"/>
        <w:jc w:val="both"/>
      </w:pPr>
      <w:r>
        <w:rPr>
          <w:sz w:val="20"/>
        </w:rPr>
        <w:t xml:space="preserve">е) использовать вентиляционные и газовые каналы в качестве дымоходов;</w:t>
      </w:r>
    </w:p>
    <w:p>
      <w:pPr>
        <w:pStyle w:val="0"/>
        <w:spacing w:before="200" w:line-rule="auto"/>
        <w:ind w:firstLine="540"/>
        <w:jc w:val="both"/>
      </w:pPr>
      <w:r>
        <w:rPr>
          <w:sz w:val="20"/>
        </w:rPr>
        <w:t xml:space="preserve">ж) перекаливать печи.</w:t>
      </w:r>
    </w:p>
    <w:p>
      <w:pPr>
        <w:pStyle w:val="0"/>
        <w:spacing w:before="200" w:line-rule="auto"/>
        <w:ind w:firstLine="540"/>
        <w:jc w:val="both"/>
      </w:pPr>
      <w:r>
        <w:rPr>
          <w:sz w:val="20"/>
        </w:rPr>
        <w:t xml:space="preserve">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0"/>
        <w:spacing w:before="200" w:line-rule="auto"/>
        <w:ind w:firstLine="540"/>
        <w:jc w:val="both"/>
      </w:pPr>
      <w:r>
        <w:rPr>
          <w:sz w:val="20"/>
        </w:rPr>
        <w:t xml:space="preserve">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0"/>
        <w:spacing w:before="200" w:line-rule="auto"/>
        <w:ind w:firstLine="540"/>
        <w:jc w:val="both"/>
      </w:pPr>
      <w:r>
        <w:rPr>
          <w:sz w:val="20"/>
        </w:rPr>
        <w:t xml:space="preserve">Зола и шлак, выгребаемые из топок, должны быть залиты водой и удалены в специально отведенное для них место.</w:t>
      </w:r>
    </w:p>
    <w:p>
      <w:pPr>
        <w:pStyle w:val="0"/>
        <w:spacing w:before="200" w:line-rule="auto"/>
        <w:ind w:firstLine="540"/>
        <w:jc w:val="both"/>
      </w:pPr>
      <w:r>
        <w:rPr>
          <w:sz w:val="20"/>
        </w:rPr>
        <w:t xml:space="preserve">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0"/>
        <w:spacing w:before="200" w:line-rule="auto"/>
        <w:ind w:firstLine="540"/>
        <w:jc w:val="both"/>
      </w:pPr>
      <w:r>
        <w:rPr>
          <w:sz w:val="20"/>
        </w:rPr>
        <w:t xml:space="preserve">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pStyle w:val="0"/>
        <w:jc w:val="both"/>
      </w:pPr>
      <w:r>
        <w:rPr>
          <w:sz w:val="20"/>
        </w:rPr>
      </w:r>
    </w:p>
    <w:p>
      <w:pPr>
        <w:pStyle w:val="2"/>
        <w:outlineLvl w:val="1"/>
        <w:jc w:val="center"/>
      </w:pPr>
      <w:r>
        <w:rPr>
          <w:sz w:val="20"/>
        </w:rPr>
        <w:t xml:space="preserve">IV. Здания для проживания людей</w:t>
      </w:r>
    </w:p>
    <w:p>
      <w:pPr>
        <w:pStyle w:val="0"/>
        <w:jc w:val="both"/>
      </w:pPr>
      <w:r>
        <w:rPr>
          <w:sz w:val="20"/>
        </w:rPr>
      </w:r>
    </w:p>
    <w:p>
      <w:pPr>
        <w:pStyle w:val="0"/>
        <w:ind w:firstLine="540"/>
        <w:jc w:val="both"/>
      </w:pPr>
      <w:r>
        <w:rPr>
          <w:sz w:val="20"/>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pStyle w:val="0"/>
        <w:spacing w:before="200" w:line-rule="auto"/>
        <w:ind w:firstLine="540"/>
        <w:jc w:val="both"/>
      </w:pPr>
      <w:r>
        <w:rPr>
          <w:sz w:val="20"/>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pStyle w:val="0"/>
        <w:spacing w:before="200" w:line-rule="auto"/>
        <w:ind w:firstLine="540"/>
        <w:jc w:val="both"/>
      </w:pPr>
      <w:r>
        <w:rPr>
          <w:sz w:val="20"/>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pStyle w:val="0"/>
        <w:spacing w:before="200" w:line-rule="auto"/>
        <w:ind w:firstLine="540"/>
        <w:jc w:val="both"/>
      </w:pPr>
      <w:r>
        <w:rPr>
          <w:sz w:val="20"/>
        </w:rPr>
        <w:t xml:space="preserve">Запрещается использование открытого огня на балконах (лоджиях) квартир, жилых комнат общежитий и номеров гостиниц.</w:t>
      </w:r>
    </w:p>
    <w:p>
      <w:pPr>
        <w:pStyle w:val="0"/>
        <w:spacing w:before="200" w:line-rule="auto"/>
        <w:ind w:firstLine="540"/>
        <w:jc w:val="both"/>
      </w:pPr>
      <w:r>
        <w:rPr>
          <w:sz w:val="20"/>
        </w:rPr>
        <w:t xml:space="preserve">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pStyle w:val="0"/>
        <w:spacing w:before="200" w:line-rule="auto"/>
        <w:ind w:firstLine="540"/>
        <w:jc w:val="both"/>
      </w:pPr>
      <w:r>
        <w:rPr>
          <w:sz w:val="20"/>
        </w:rPr>
        <w:t xml:space="preserve">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pPr>
        <w:pStyle w:val="0"/>
        <w:jc w:val="both"/>
      </w:pPr>
      <w:r>
        <w:rPr>
          <w:sz w:val="20"/>
        </w:rPr>
        <w:t xml:space="preserve">(п. 85(1) введен </w:t>
      </w:r>
      <w:hyperlink w:history="0" r:id="rId6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w:history="0" r:id="rId66"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законом</w:t>
        </w:r>
      </w:hyperlink>
      <w:r>
        <w:rPr>
          <w:sz w:val="20"/>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pStyle w:val="0"/>
        <w:spacing w:before="200" w:line-rule="auto"/>
        <w:ind w:firstLine="540"/>
        <w:jc w:val="both"/>
      </w:pPr>
      <w:r>
        <w:rPr>
          <w:sz w:val="20"/>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pStyle w:val="0"/>
        <w:spacing w:before="200" w:line-rule="auto"/>
        <w:ind w:firstLine="540"/>
        <w:jc w:val="both"/>
      </w:pPr>
      <w:r>
        <w:rPr>
          <w:sz w:val="20"/>
        </w:rPr>
        <w:t xml:space="preserve">87. При использовании бытовых газовых приборов запрещается:</w:t>
      </w:r>
    </w:p>
    <w:p>
      <w:pPr>
        <w:pStyle w:val="0"/>
        <w:spacing w:before="200" w:line-rule="auto"/>
        <w:ind w:firstLine="540"/>
        <w:jc w:val="both"/>
      </w:pPr>
      <w:r>
        <w:rPr>
          <w:sz w:val="20"/>
        </w:rPr>
        <w:t xml:space="preserve">эксплуатация бытовых газовых приборов при утечке газа;</w:t>
      </w:r>
    </w:p>
    <w:p>
      <w:pPr>
        <w:pStyle w:val="0"/>
        <w:spacing w:before="200" w:line-rule="auto"/>
        <w:ind w:firstLine="540"/>
        <w:jc w:val="both"/>
      </w:pPr>
      <w:r>
        <w:rPr>
          <w:sz w:val="20"/>
        </w:rPr>
        <w:t xml:space="preserve">присоединение деталей газовой арматуры с помощью искрообразующего инструмента;</w:t>
      </w:r>
    </w:p>
    <w:p>
      <w:pPr>
        <w:pStyle w:val="0"/>
        <w:spacing w:before="200" w:line-rule="auto"/>
        <w:ind w:firstLine="540"/>
        <w:jc w:val="both"/>
      </w:pPr>
      <w:r>
        <w:rPr>
          <w:sz w:val="20"/>
        </w:rPr>
        <w:t xml:space="preserve">проверка герметичности соединений с помощью источников открытого огня.</w:t>
      </w:r>
    </w:p>
    <w:p>
      <w:pPr>
        <w:pStyle w:val="0"/>
        <w:jc w:val="both"/>
      </w:pPr>
      <w:r>
        <w:rPr>
          <w:sz w:val="20"/>
        </w:rPr>
      </w:r>
    </w:p>
    <w:p>
      <w:pPr>
        <w:pStyle w:val="2"/>
        <w:outlineLvl w:val="1"/>
        <w:jc w:val="center"/>
      </w:pPr>
      <w:r>
        <w:rPr>
          <w:sz w:val="20"/>
        </w:rPr>
        <w:t xml:space="preserve">V. Научные и образовательные организации</w:t>
      </w:r>
    </w:p>
    <w:p>
      <w:pPr>
        <w:pStyle w:val="0"/>
        <w:jc w:val="both"/>
      </w:pPr>
      <w:r>
        <w:rPr>
          <w:sz w:val="20"/>
        </w:rPr>
      </w:r>
    </w:p>
    <w:p>
      <w:pPr>
        <w:pStyle w:val="0"/>
        <w:ind w:firstLine="540"/>
        <w:jc w:val="both"/>
      </w:pPr>
      <w:r>
        <w:rPr>
          <w:sz w:val="20"/>
        </w:rPr>
        <w:t xml:space="preserve">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pStyle w:val="0"/>
        <w:spacing w:before="200" w:line-rule="auto"/>
        <w:ind w:firstLine="540"/>
        <w:jc w:val="both"/>
      </w:pPr>
      <w:r>
        <w:rPr>
          <w:sz w:val="20"/>
        </w:rPr>
        <w:t xml:space="preserve">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pStyle w:val="0"/>
        <w:spacing w:before="200" w:line-rule="auto"/>
        <w:ind w:firstLine="540"/>
        <w:jc w:val="both"/>
      </w:pPr>
      <w:r>
        <w:rPr>
          <w:sz w:val="20"/>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pStyle w:val="0"/>
        <w:spacing w:before="200" w:line-rule="auto"/>
        <w:ind w:firstLine="540"/>
        <w:jc w:val="both"/>
      </w:pPr>
      <w:r>
        <w:rPr>
          <w:sz w:val="20"/>
        </w:rPr>
        <w:t xml:space="preserve">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pStyle w:val="0"/>
        <w:spacing w:before="200" w:line-rule="auto"/>
        <w:ind w:firstLine="540"/>
        <w:jc w:val="both"/>
      </w:pPr>
      <w:r>
        <w:rPr>
          <w:sz w:val="20"/>
        </w:rPr>
        <w:t xml:space="preserve">Бортики, предотвращающие стекание жидкости со столов, не должны допускать ее протечку.</w:t>
      </w:r>
    </w:p>
    <w:p>
      <w:pPr>
        <w:pStyle w:val="0"/>
        <w:spacing w:before="200" w:line-rule="auto"/>
        <w:ind w:firstLine="540"/>
        <w:jc w:val="both"/>
      </w:pPr>
      <w:r>
        <w:rPr>
          <w:sz w:val="20"/>
        </w:rP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pStyle w:val="0"/>
        <w:spacing w:before="200" w:line-rule="auto"/>
        <w:ind w:firstLine="540"/>
        <w:jc w:val="both"/>
      </w:pPr>
      <w:r>
        <w:rPr>
          <w:sz w:val="20"/>
        </w:rPr>
        <w:t xml:space="preserve">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pStyle w:val="0"/>
        <w:spacing w:before="200" w:line-rule="auto"/>
        <w:ind w:firstLine="540"/>
        <w:jc w:val="both"/>
      </w:pPr>
      <w:r>
        <w:rPr>
          <w:sz w:val="20"/>
        </w:rP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pStyle w:val="0"/>
        <w:spacing w:before="200" w:line-rule="auto"/>
        <w:ind w:firstLine="540"/>
        <w:jc w:val="both"/>
      </w:pPr>
      <w:r>
        <w:rPr>
          <w:sz w:val="20"/>
        </w:rPr>
        <w:t xml:space="preserve">91. Запрещается увеличивать установленное число парт (столов), а также превышать нормативную вместимость в учебных классах и кабинетах.</w:t>
      </w:r>
    </w:p>
    <w:p>
      <w:pPr>
        <w:pStyle w:val="0"/>
        <w:spacing w:before="200" w:line-rule="auto"/>
        <w:ind w:firstLine="540"/>
        <w:jc w:val="both"/>
      </w:pPr>
      <w:r>
        <w:rPr>
          <w:sz w:val="20"/>
        </w:rP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jc w:val="both"/>
      </w:pPr>
      <w:r>
        <w:rPr>
          <w:sz w:val="20"/>
        </w:rPr>
      </w:r>
    </w:p>
    <w:p>
      <w:pPr>
        <w:pStyle w:val="2"/>
        <w:outlineLvl w:val="1"/>
        <w:jc w:val="center"/>
      </w:pPr>
      <w:r>
        <w:rPr>
          <w:sz w:val="20"/>
        </w:rPr>
        <w:t xml:space="preserve">VI. Культурно-просветительные и зрелищные учреждения</w:t>
      </w:r>
    </w:p>
    <w:p>
      <w:pPr>
        <w:pStyle w:val="0"/>
        <w:jc w:val="both"/>
      </w:pPr>
      <w:r>
        <w:rPr>
          <w:sz w:val="20"/>
        </w:rPr>
      </w:r>
    </w:p>
    <w:p>
      <w:pPr>
        <w:pStyle w:val="0"/>
        <w:ind w:firstLine="540"/>
        <w:jc w:val="both"/>
      </w:pPr>
      <w:r>
        <w:rPr>
          <w:sz w:val="20"/>
        </w:rPr>
        <w:t xml:space="preserve">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pStyle w:val="0"/>
        <w:spacing w:before="200" w:line-rule="auto"/>
        <w:ind w:firstLine="540"/>
        <w:jc w:val="both"/>
      </w:pPr>
      <w:r>
        <w:rPr>
          <w:sz w:val="20"/>
        </w:rP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pStyle w:val="0"/>
        <w:spacing w:before="200" w:line-rule="auto"/>
        <w:ind w:firstLine="540"/>
        <w:jc w:val="both"/>
      </w:pPr>
      <w:r>
        <w:rPr>
          <w:sz w:val="20"/>
        </w:rPr>
        <w:t xml:space="preserve">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pStyle w:val="0"/>
        <w:spacing w:before="200" w:line-rule="auto"/>
        <w:ind w:firstLine="540"/>
        <w:jc w:val="both"/>
      </w:pPr>
      <w:r>
        <w:rPr>
          <w:sz w:val="20"/>
        </w:rPr>
        <w:t xml:space="preserve">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pStyle w:val="0"/>
        <w:jc w:val="both"/>
      </w:pPr>
      <w:r>
        <w:rPr>
          <w:sz w:val="20"/>
        </w:rPr>
        <w:t xml:space="preserve">(в ред. </w:t>
      </w:r>
      <w:hyperlink w:history="0" r:id="rId6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pStyle w:val="0"/>
        <w:spacing w:before="200" w:line-rule="auto"/>
        <w:ind w:firstLine="540"/>
        <w:jc w:val="both"/>
      </w:pPr>
      <w:r>
        <w:rPr>
          <w:sz w:val="20"/>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pStyle w:val="0"/>
        <w:spacing w:before="200" w:line-rule="auto"/>
        <w:ind w:firstLine="540"/>
        <w:jc w:val="both"/>
      </w:pPr>
      <w:r>
        <w:rPr>
          <w:sz w:val="20"/>
        </w:rPr>
        <w:t xml:space="preserve">97. Вокруг планшета сцены при оформлении постановок обеспечивается свободный круговой проход шириной не менее 1 метра.</w:t>
      </w:r>
    </w:p>
    <w:p>
      <w:pPr>
        <w:pStyle w:val="0"/>
        <w:spacing w:before="200" w:line-rule="auto"/>
        <w:ind w:firstLine="540"/>
        <w:jc w:val="both"/>
      </w:pPr>
      <w:r>
        <w:rPr>
          <w:sz w:val="20"/>
        </w:rPr>
        <w:t xml:space="preserve">По окончании спектакля все декорации и бутафория разбираются и убираются со сцены в складские помещения.</w:t>
      </w:r>
    </w:p>
    <w:p>
      <w:pPr>
        <w:pStyle w:val="0"/>
        <w:spacing w:before="200" w:line-rule="auto"/>
        <w:ind w:firstLine="540"/>
        <w:jc w:val="both"/>
      </w:pPr>
      <w:r>
        <w:rPr>
          <w:sz w:val="20"/>
        </w:rPr>
        <w:t xml:space="preserve">98. Запрещается проводить огневые работы в здании или сооружении во время проведения мероприятий с массовым пребыванием людей.</w:t>
      </w:r>
    </w:p>
    <w:p>
      <w:pPr>
        <w:pStyle w:val="0"/>
        <w:spacing w:before="200" w:line-rule="auto"/>
        <w:ind w:firstLine="540"/>
        <w:jc w:val="both"/>
      </w:pPr>
      <w:r>
        <w:rPr>
          <w:sz w:val="20"/>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history="0" w:anchor="P1354" w:tooltip="НОРМЫ">
        <w:r>
          <w:rPr>
            <w:sz w:val="20"/>
            <w:color w:val="0000ff"/>
          </w:rPr>
          <w:t xml:space="preserve">приложением N 1</w:t>
        </w:r>
      </w:hyperlink>
      <w:r>
        <w:rPr>
          <w:sz w:val="20"/>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pStyle w:val="0"/>
        <w:spacing w:before="200" w:line-rule="auto"/>
        <w:ind w:firstLine="540"/>
        <w:jc w:val="both"/>
      </w:pPr>
      <w:r>
        <w:rPr>
          <w:sz w:val="20"/>
        </w:rPr>
        <w:t xml:space="preserve">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pStyle w:val="0"/>
        <w:spacing w:before="200" w:line-rule="auto"/>
        <w:ind w:firstLine="540"/>
        <w:jc w:val="both"/>
      </w:pPr>
      <w:r>
        <w:rPr>
          <w:sz w:val="20"/>
        </w:rPr>
        <w:t xml:space="preserve">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pStyle w:val="0"/>
        <w:spacing w:before="200" w:line-rule="auto"/>
        <w:ind w:firstLine="540"/>
        <w:jc w:val="both"/>
      </w:pPr>
      <w:r>
        <w:rPr>
          <w:sz w:val="20"/>
        </w:rPr>
        <w:t xml:space="preserve">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pStyle w:val="0"/>
        <w:spacing w:before="200" w:line-rule="auto"/>
        <w:ind w:firstLine="540"/>
        <w:jc w:val="both"/>
      </w:pPr>
      <w:r>
        <w:rPr>
          <w:sz w:val="20"/>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history="0" w:anchor="P1354"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history="0" w:anchor="P1354"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spacing w:before="200" w:line-rule="auto"/>
        <w:ind w:firstLine="540"/>
        <w:jc w:val="both"/>
      </w:pPr>
      <w:r>
        <w:rPr>
          <w:sz w:val="20"/>
        </w:rPr>
        <w:t xml:space="preserve">В период проведения мероприятия запрещается закрывать входные двери и двери эвакуационных выходов на ключ.</w:t>
      </w:r>
    </w:p>
    <w:p>
      <w:pPr>
        <w:pStyle w:val="0"/>
        <w:jc w:val="both"/>
      </w:pPr>
      <w:r>
        <w:rPr>
          <w:sz w:val="20"/>
        </w:rPr>
      </w:r>
    </w:p>
    <w:p>
      <w:pPr>
        <w:pStyle w:val="2"/>
        <w:outlineLvl w:val="1"/>
        <w:jc w:val="center"/>
      </w:pPr>
      <w:r>
        <w:rPr>
          <w:sz w:val="20"/>
        </w:rPr>
        <w:t xml:space="preserve">VII. Объекты организаций торговли</w:t>
      </w:r>
    </w:p>
    <w:p>
      <w:pPr>
        <w:pStyle w:val="0"/>
        <w:jc w:val="both"/>
      </w:pPr>
      <w:r>
        <w:rPr>
          <w:sz w:val="20"/>
        </w:rPr>
      </w:r>
    </w:p>
    <w:p>
      <w:pPr>
        <w:pStyle w:val="0"/>
        <w:ind w:firstLine="540"/>
        <w:jc w:val="both"/>
      </w:pPr>
      <w:r>
        <w:rPr>
          <w:sz w:val="20"/>
        </w:rPr>
        <w:t xml:space="preserve">103. На объектах организаций торговли запрещается:</w:t>
      </w:r>
    </w:p>
    <w:p>
      <w:pPr>
        <w:pStyle w:val="0"/>
        <w:spacing w:before="200" w:line-rule="auto"/>
        <w:ind w:firstLine="540"/>
        <w:jc w:val="both"/>
      </w:pPr>
      <w:r>
        <w:rPr>
          <w:sz w:val="20"/>
        </w:rPr>
        <w:t xml:space="preserve">а) проводить огневые работы во время нахождения покупателей в торговых залах;</w:t>
      </w:r>
    </w:p>
    <w:p>
      <w:pPr>
        <w:pStyle w:val="0"/>
        <w:spacing w:before="200" w:line-rule="auto"/>
        <w:ind w:firstLine="540"/>
        <w:jc w:val="both"/>
      </w:pPr>
      <w:r>
        <w:rPr>
          <w:sz w:val="20"/>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w:history="0" r:id="rId68"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законом</w:t>
        </w:r>
      </w:hyperlink>
      <w:r>
        <w:rPr>
          <w:sz w:val="20"/>
        </w:rPr>
        <w:t xml:space="preserve"> "Технический регламент о требованиях пожарной безопасности";</w:t>
      </w:r>
    </w:p>
    <w:p>
      <w:pPr>
        <w:pStyle w:val="0"/>
        <w:spacing w:before="200" w:line-rule="auto"/>
        <w:ind w:firstLine="540"/>
        <w:jc w:val="both"/>
      </w:pPr>
      <w:r>
        <w:rPr>
          <w:sz w:val="20"/>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pStyle w:val="0"/>
        <w:spacing w:before="200" w:line-rule="auto"/>
        <w:ind w:firstLine="540"/>
        <w:jc w:val="both"/>
      </w:pPr>
      <w:r>
        <w:rPr>
          <w:sz w:val="20"/>
        </w:rPr>
        <w:t xml:space="preserve">г) устанавливать в торговых залах баллоны с горючими газами;</w:t>
      </w:r>
    </w:p>
    <w:p>
      <w:pPr>
        <w:pStyle w:val="0"/>
        <w:jc w:val="both"/>
      </w:pPr>
      <w:r>
        <w:rPr>
          <w:sz w:val="20"/>
        </w:rPr>
        <w:t xml:space="preserve">(в ред. </w:t>
      </w:r>
      <w:hyperlink w:history="0" r:id="rId6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 утратил силу с 1 марта 2023 года. - </w:t>
      </w:r>
      <w:hyperlink w:history="0" r:id="rId7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104. Запрещается хранение горючих материалов, отходов, упаковок и контейнеров на путях эвакуации.</w:t>
      </w:r>
    </w:p>
    <w:p>
      <w:pPr>
        <w:pStyle w:val="0"/>
        <w:spacing w:before="200" w:line-rule="auto"/>
        <w:ind w:firstLine="540"/>
        <w:jc w:val="both"/>
      </w:pPr>
      <w:r>
        <w:rPr>
          <w:sz w:val="20"/>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pPr>
        <w:pStyle w:val="0"/>
        <w:jc w:val="both"/>
      </w:pPr>
      <w:r>
        <w:rPr>
          <w:sz w:val="20"/>
        </w:rPr>
        <w:t xml:space="preserve">(в ред. </w:t>
      </w:r>
      <w:hyperlink w:history="0" r:id="rId7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pStyle w:val="0"/>
        <w:spacing w:before="200" w:line-rule="auto"/>
        <w:ind w:firstLine="540"/>
        <w:jc w:val="both"/>
      </w:pPr>
      <w:r>
        <w:rPr>
          <w:sz w:val="20"/>
        </w:rP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pStyle w:val="0"/>
        <w:spacing w:before="200" w:line-rule="auto"/>
        <w:ind w:firstLine="540"/>
        <w:jc w:val="both"/>
      </w:pPr>
      <w:r>
        <w:rPr>
          <w:sz w:val="20"/>
        </w:rPr>
        <w:t xml:space="preserve">ширина прохода между торговыми рядами, ведущего к эвакуационным выходам, должна быть не менее 2 метров;</w:t>
      </w:r>
    </w:p>
    <w:p>
      <w:pPr>
        <w:pStyle w:val="0"/>
        <w:spacing w:before="200" w:line-rule="auto"/>
        <w:ind w:firstLine="540"/>
        <w:jc w:val="both"/>
      </w:pPr>
      <w:r>
        <w:rPr>
          <w:sz w:val="20"/>
        </w:rPr>
        <w:t xml:space="preserve">через каждые 30 метров торгового ряда должны быть поперечные проходы шириной не менее 1,4 метра.</w:t>
      </w:r>
    </w:p>
    <w:p>
      <w:pPr>
        <w:pStyle w:val="0"/>
        <w:spacing w:before="200" w:line-rule="auto"/>
        <w:ind w:firstLine="540"/>
        <w:jc w:val="both"/>
      </w:pPr>
      <w:r>
        <w:rPr>
          <w:sz w:val="20"/>
        </w:rPr>
        <w:t xml:space="preserve">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pStyle w:val="0"/>
        <w:spacing w:before="200" w:line-rule="auto"/>
        <w:ind w:firstLine="540"/>
        <w:jc w:val="both"/>
      </w:pPr>
      <w:r>
        <w:rPr>
          <w:sz w:val="20"/>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pStyle w:val="0"/>
        <w:spacing w:before="200" w:line-rule="auto"/>
        <w:ind w:firstLine="540"/>
        <w:jc w:val="both"/>
      </w:pPr>
      <w:r>
        <w:rPr>
          <w:sz w:val="20"/>
        </w:rPr>
        <w:t xml:space="preserve">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pStyle w:val="0"/>
        <w:spacing w:before="200" w:line-rule="auto"/>
        <w:ind w:firstLine="540"/>
        <w:jc w:val="both"/>
      </w:pPr>
      <w:r>
        <w:rPr>
          <w:sz w:val="20"/>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pStyle w:val="0"/>
        <w:spacing w:before="200" w:line-rule="auto"/>
        <w:ind w:firstLine="540"/>
        <w:jc w:val="both"/>
      </w:pPr>
      <w:r>
        <w:rPr>
          <w:sz w:val="20"/>
        </w:rPr>
        <w:t xml:space="preserve">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pStyle w:val="0"/>
        <w:spacing w:before="200" w:line-rule="auto"/>
        <w:ind w:firstLine="540"/>
        <w:jc w:val="both"/>
      </w:pPr>
      <w:r>
        <w:rPr>
          <w:sz w:val="20"/>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pStyle w:val="0"/>
        <w:spacing w:before="200" w:line-rule="auto"/>
        <w:ind w:firstLine="540"/>
        <w:jc w:val="both"/>
      </w:pPr>
      <w:r>
        <w:rPr>
          <w:sz w:val="20"/>
        </w:rPr>
        <w:t xml:space="preserve">112. Прилавок для отпуска легковоспламеняющихся и горючих жидкостей должен иметь негорючее покрытие, исключающее искрообразование при ударе.</w:t>
      </w:r>
    </w:p>
    <w:p>
      <w:pPr>
        <w:pStyle w:val="0"/>
        <w:spacing w:before="200" w:line-rule="auto"/>
        <w:ind w:firstLine="540"/>
        <w:jc w:val="both"/>
      </w:pPr>
      <w:r>
        <w:rPr>
          <w:sz w:val="20"/>
        </w:rPr>
        <w:t xml:space="preserve">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pStyle w:val="0"/>
        <w:spacing w:before="200" w:line-rule="auto"/>
        <w:ind w:firstLine="540"/>
        <w:jc w:val="both"/>
      </w:pPr>
      <w:r>
        <w:rPr>
          <w:sz w:val="20"/>
        </w:rPr>
        <w:t xml:space="preserve">Тара из-под легковоспламеняющихся и горючих жидкостей хранится только на специальных огражденных площадках.</w:t>
      </w:r>
    </w:p>
    <w:p>
      <w:pPr>
        <w:pStyle w:val="0"/>
        <w:spacing w:before="200" w:line-rule="auto"/>
        <w:ind w:firstLine="540"/>
        <w:jc w:val="both"/>
      </w:pPr>
      <w:r>
        <w:rPr>
          <w:sz w:val="20"/>
        </w:rPr>
        <w:t xml:space="preserve">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pStyle w:val="0"/>
        <w:spacing w:before="200" w:line-rule="auto"/>
        <w:ind w:firstLine="540"/>
        <w:jc w:val="both"/>
      </w:pPr>
      <w:r>
        <w:rPr>
          <w:sz w:val="20"/>
        </w:rPr>
        <w:t xml:space="preserve">Запрещается хранение патронов к оружию в подвальных помещениях.</w:t>
      </w:r>
    </w:p>
    <w:p>
      <w:pPr>
        <w:pStyle w:val="0"/>
        <w:spacing w:before="200" w:line-rule="auto"/>
        <w:ind w:firstLine="540"/>
        <w:jc w:val="both"/>
      </w:pPr>
      <w:r>
        <w:rPr>
          <w:sz w:val="20"/>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0"/>
        <w:jc w:val="both"/>
      </w:pPr>
      <w:r>
        <w:rPr>
          <w:sz w:val="20"/>
        </w:rPr>
        <w:t xml:space="preserve">(в ред. </w:t>
      </w:r>
      <w:hyperlink w:history="0" r:id="rId72"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Постановления</w:t>
        </w:r>
      </w:hyperlink>
      <w:r>
        <w:rPr>
          <w:sz w:val="20"/>
        </w:rPr>
        <w:t xml:space="preserve"> Правительства РФ от 31.12.2020 N 2463)</w:t>
      </w:r>
    </w:p>
    <w:p>
      <w:pPr>
        <w:pStyle w:val="0"/>
        <w:spacing w:before="200" w:line-rule="auto"/>
        <w:ind w:firstLine="540"/>
        <w:jc w:val="both"/>
      </w:pPr>
      <w:r>
        <w:rPr>
          <w:sz w:val="20"/>
        </w:rPr>
        <w:t xml:space="preserve">114. Запрещается хранить порох в одном шкафу с капсюлями или снаряженными патронами.</w:t>
      </w:r>
    </w:p>
    <w:p>
      <w:pPr>
        <w:pStyle w:val="0"/>
        <w:spacing w:before="200" w:line-rule="auto"/>
        <w:ind w:firstLine="540"/>
        <w:jc w:val="both"/>
      </w:pPr>
      <w:r>
        <w:rPr>
          <w:sz w:val="20"/>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0"/>
        <w:jc w:val="both"/>
      </w:pPr>
      <w:r>
        <w:rPr>
          <w:sz w:val="20"/>
        </w:rPr>
        <w:t xml:space="preserve">(п. 115 в ред. </w:t>
      </w:r>
      <w:hyperlink w:history="0" r:id="rId7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Постановления</w:t>
        </w:r>
      </w:hyperlink>
      <w:r>
        <w:rPr>
          <w:sz w:val="20"/>
        </w:rPr>
        <w:t xml:space="preserve"> Правительства РФ от 31.12.2020 N 2463)</w:t>
      </w:r>
    </w:p>
    <w:p>
      <w:pPr>
        <w:pStyle w:val="0"/>
        <w:jc w:val="both"/>
      </w:pPr>
      <w:r>
        <w:rPr>
          <w:sz w:val="20"/>
        </w:rPr>
      </w:r>
    </w:p>
    <w:p>
      <w:pPr>
        <w:pStyle w:val="2"/>
        <w:outlineLvl w:val="1"/>
        <w:jc w:val="center"/>
      </w:pPr>
      <w:r>
        <w:rPr>
          <w:sz w:val="20"/>
        </w:rPr>
        <w:t xml:space="preserve">VIII. Медицинские организации</w:t>
      </w:r>
    </w:p>
    <w:p>
      <w:pPr>
        <w:pStyle w:val="0"/>
        <w:jc w:val="both"/>
      </w:pPr>
      <w:r>
        <w:rPr>
          <w:sz w:val="20"/>
        </w:rPr>
      </w:r>
    </w:p>
    <w:p>
      <w:pPr>
        <w:pStyle w:val="0"/>
        <w:ind w:firstLine="540"/>
        <w:jc w:val="both"/>
      </w:pPr>
      <w:r>
        <w:rPr>
          <w:sz w:val="20"/>
        </w:rP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pStyle w:val="0"/>
        <w:spacing w:before="200" w:line-rule="auto"/>
        <w:ind w:firstLine="540"/>
        <w:jc w:val="both"/>
      </w:pPr>
      <w:r>
        <w:rPr>
          <w:sz w:val="20"/>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pStyle w:val="0"/>
        <w:spacing w:before="200" w:line-rule="auto"/>
        <w:ind w:firstLine="540"/>
        <w:jc w:val="both"/>
      </w:pPr>
      <w:r>
        <w:rPr>
          <w:sz w:val="20"/>
        </w:rPr>
        <w:t xml:space="preserve">117. Запрещается:</w:t>
      </w:r>
    </w:p>
    <w:p>
      <w:pPr>
        <w:pStyle w:val="0"/>
        <w:spacing w:before="200" w:line-rule="auto"/>
        <w:ind w:firstLine="540"/>
        <w:jc w:val="both"/>
      </w:pPr>
      <w:r>
        <w:rPr>
          <w:sz w:val="20"/>
        </w:rPr>
        <w:t xml:space="preserve">а) обустраивать и использовать в корпусах с палатами для пациентов помещения, не связанные с лечебным процессом;</w:t>
      </w:r>
    </w:p>
    <w:p>
      <w:pPr>
        <w:pStyle w:val="0"/>
        <w:spacing w:before="200" w:line-rule="auto"/>
        <w:ind w:firstLine="540"/>
        <w:jc w:val="both"/>
      </w:pPr>
      <w:r>
        <w:rPr>
          <w:sz w:val="20"/>
        </w:rPr>
        <w:t xml:space="preserve">б) группировать более 2 кроватей;</w:t>
      </w:r>
    </w:p>
    <w:p>
      <w:pPr>
        <w:pStyle w:val="0"/>
        <w:spacing w:before="200" w:line-rule="auto"/>
        <w:ind w:firstLine="540"/>
        <w:jc w:val="both"/>
      </w:pPr>
      <w:r>
        <w:rPr>
          <w:sz w:val="20"/>
        </w:rPr>
        <w:t xml:space="preserve">в) устанавливать кровати в коридорах, холлах и на других путях эвакуации;</w:t>
      </w:r>
    </w:p>
    <w:p>
      <w:pPr>
        <w:pStyle w:val="0"/>
        <w:spacing w:before="200" w:line-rule="auto"/>
        <w:ind w:firstLine="540"/>
        <w:jc w:val="both"/>
      </w:pPr>
      <w:r>
        <w:rPr>
          <w:sz w:val="20"/>
        </w:rPr>
        <w:t xml:space="preserve">г) устанавливать и хранить баллоны с кислородом в зданиях медицинских организаций, если это не предусмотрено проектной документацией;</w:t>
      </w:r>
    </w:p>
    <w:p>
      <w:pPr>
        <w:pStyle w:val="0"/>
        <w:spacing w:before="200" w:line-rule="auto"/>
        <w:ind w:firstLine="540"/>
        <w:jc w:val="both"/>
      </w:pPr>
      <w:r>
        <w:rPr>
          <w:sz w:val="20"/>
        </w:rPr>
        <w:t xml:space="preserve">д) устраивать топочные отверстия печей в палатах.</w:t>
      </w:r>
    </w:p>
    <w:p>
      <w:pPr>
        <w:pStyle w:val="0"/>
        <w:spacing w:before="200" w:line-rule="auto"/>
        <w:ind w:firstLine="540"/>
        <w:jc w:val="both"/>
      </w:pPr>
      <w:r>
        <w:rPr>
          <w:sz w:val="20"/>
        </w:rPr>
        <w:t xml:space="preserve">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pStyle w:val="0"/>
        <w:spacing w:before="200" w:line-rule="auto"/>
        <w:ind w:firstLine="540"/>
        <w:jc w:val="both"/>
      </w:pPr>
      <w:r>
        <w:rPr>
          <w:sz w:val="20"/>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pStyle w:val="0"/>
        <w:spacing w:before="200" w:line-rule="auto"/>
        <w:ind w:firstLine="540"/>
        <w:jc w:val="both"/>
      </w:pPr>
      <w:r>
        <w:rPr>
          <w:sz w:val="20"/>
        </w:rPr>
        <w:t xml:space="preserve">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pStyle w:val="0"/>
        <w:jc w:val="both"/>
      </w:pPr>
      <w:r>
        <w:rPr>
          <w:sz w:val="20"/>
        </w:rPr>
      </w:r>
    </w:p>
    <w:p>
      <w:pPr>
        <w:pStyle w:val="2"/>
        <w:outlineLvl w:val="1"/>
        <w:jc w:val="center"/>
      </w:pPr>
      <w:r>
        <w:rPr>
          <w:sz w:val="20"/>
        </w:rPr>
        <w:t xml:space="preserve">IX. Производственные объекты</w:t>
      </w:r>
    </w:p>
    <w:p>
      <w:pPr>
        <w:pStyle w:val="0"/>
        <w:jc w:val="both"/>
      </w:pPr>
      <w:r>
        <w:rPr>
          <w:sz w:val="20"/>
        </w:rPr>
      </w:r>
    </w:p>
    <w:p>
      <w:pPr>
        <w:pStyle w:val="0"/>
        <w:ind w:firstLine="540"/>
        <w:jc w:val="both"/>
      </w:pPr>
      <w:r>
        <w:rPr>
          <w:sz w:val="20"/>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pStyle w:val="0"/>
        <w:spacing w:before="200" w:line-rule="auto"/>
        <w:ind w:firstLine="540"/>
        <w:jc w:val="both"/>
      </w:pPr>
      <w:r>
        <w:rPr>
          <w:sz w:val="20"/>
        </w:rPr>
        <w:t xml:space="preserve">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pStyle w:val="0"/>
        <w:spacing w:before="200" w:line-rule="auto"/>
        <w:ind w:firstLine="540"/>
        <w:jc w:val="both"/>
      </w:pPr>
      <w:r>
        <w:rPr>
          <w:sz w:val="20"/>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pStyle w:val="0"/>
        <w:spacing w:before="200" w:line-rule="auto"/>
        <w:ind w:firstLine="540"/>
        <w:jc w:val="both"/>
      </w:pPr>
      <w:r>
        <w:rPr>
          <w:sz w:val="20"/>
        </w:rPr>
        <w:t xml:space="preserve">Рассыпанная бертолетова соль должна немедленно убираться в специальные емкости с водой.</w:t>
      </w:r>
    </w:p>
    <w:p>
      <w:pPr>
        <w:pStyle w:val="0"/>
        <w:spacing w:before="200" w:line-rule="auto"/>
        <w:ind w:firstLine="540"/>
        <w:jc w:val="both"/>
      </w:pPr>
      <w:r>
        <w:rPr>
          <w:sz w:val="20"/>
        </w:rPr>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pStyle w:val="0"/>
        <w:spacing w:before="200" w:line-rule="auto"/>
        <w:ind w:firstLine="540"/>
        <w:jc w:val="both"/>
      </w:pPr>
      <w:r>
        <w:rPr>
          <w:sz w:val="20"/>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pStyle w:val="0"/>
        <w:spacing w:before="200" w:line-rule="auto"/>
        <w:ind w:firstLine="540"/>
        <w:jc w:val="both"/>
      </w:pPr>
      <w:r>
        <w:rPr>
          <w:sz w:val="20"/>
        </w:rPr>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pStyle w:val="0"/>
        <w:spacing w:before="200" w:line-rule="auto"/>
        <w:ind w:firstLine="540"/>
        <w:jc w:val="both"/>
      </w:pPr>
      <w:r>
        <w:rPr>
          <w:sz w:val="20"/>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pStyle w:val="0"/>
        <w:spacing w:before="200" w:line-rule="auto"/>
        <w:ind w:firstLine="540"/>
        <w:jc w:val="both"/>
      </w:pPr>
      <w:r>
        <w:rPr>
          <w:sz w:val="20"/>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pStyle w:val="0"/>
        <w:spacing w:before="200" w:line-rule="auto"/>
        <w:ind w:firstLine="540"/>
        <w:jc w:val="both"/>
      </w:pPr>
      <w:r>
        <w:rPr>
          <w:sz w:val="20"/>
        </w:rPr>
        <w:t xml:space="preserve">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pStyle w:val="0"/>
        <w:spacing w:before="200" w:line-rule="auto"/>
        <w:ind w:firstLine="540"/>
        <w:jc w:val="both"/>
      </w:pPr>
      <w:r>
        <w:rPr>
          <w:sz w:val="20"/>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pStyle w:val="0"/>
        <w:spacing w:before="200" w:line-rule="auto"/>
        <w:ind w:firstLine="540"/>
        <w:jc w:val="both"/>
      </w:pPr>
      <w:r>
        <w:rPr>
          <w:sz w:val="20"/>
        </w:rPr>
        <w:t xml:space="preserve">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pStyle w:val="0"/>
        <w:spacing w:before="200" w:line-rule="auto"/>
        <w:ind w:firstLine="540"/>
        <w:jc w:val="both"/>
      </w:pPr>
      <w:r>
        <w:rPr>
          <w:sz w:val="20"/>
        </w:rPr>
        <w:t xml:space="preserve">130. Запрещается использовать для проживания людей производственные и складские здания и сооружения, расположенные на территориях предприятий.</w:t>
      </w:r>
    </w:p>
    <w:p>
      <w:pPr>
        <w:pStyle w:val="0"/>
        <w:spacing w:before="200" w:line-rule="auto"/>
        <w:ind w:firstLine="540"/>
        <w:jc w:val="both"/>
      </w:pPr>
      <w:r>
        <w:rPr>
          <w:sz w:val="20"/>
        </w:rPr>
        <w:t xml:space="preserve">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pStyle w:val="0"/>
        <w:spacing w:before="200" w:line-rule="auto"/>
        <w:ind w:firstLine="540"/>
        <w:jc w:val="both"/>
      </w:pPr>
      <w:r>
        <w:rPr>
          <w:sz w:val="20"/>
        </w:rPr>
        <w:t xml:space="preserve">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pStyle w:val="0"/>
        <w:spacing w:before="200" w:line-rule="auto"/>
        <w:ind w:firstLine="540"/>
        <w:jc w:val="both"/>
      </w:pPr>
      <w:r>
        <w:rPr>
          <w:sz w:val="20"/>
        </w:rPr>
        <w:t xml:space="preserve">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pStyle w:val="0"/>
        <w:spacing w:before="200" w:line-rule="auto"/>
        <w:ind w:firstLine="540"/>
        <w:jc w:val="both"/>
      </w:pPr>
      <w:r>
        <w:rPr>
          <w:sz w:val="20"/>
        </w:rPr>
        <w:t xml:space="preserve">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pStyle w:val="0"/>
        <w:spacing w:before="200" w:line-rule="auto"/>
        <w:ind w:firstLine="540"/>
        <w:jc w:val="both"/>
      </w:pPr>
      <w:r>
        <w:rPr>
          <w:sz w:val="20"/>
        </w:rPr>
        <w:t xml:space="preserve">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pStyle w:val="0"/>
        <w:spacing w:before="200" w:line-rule="auto"/>
        <w:ind w:firstLine="540"/>
        <w:jc w:val="both"/>
      </w:pPr>
      <w:r>
        <w:rPr>
          <w:sz w:val="20"/>
        </w:rPr>
        <w:t xml:space="preserve">135. Запрещается заполнять адсорберы нестандартным активированным углем.</w:t>
      </w:r>
    </w:p>
    <w:p>
      <w:pPr>
        <w:pStyle w:val="0"/>
        <w:spacing w:before="200" w:line-rule="auto"/>
        <w:ind w:firstLine="540"/>
        <w:jc w:val="both"/>
      </w:pPr>
      <w:r>
        <w:rPr>
          <w:sz w:val="20"/>
        </w:rPr>
        <w:t xml:space="preserve">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pStyle w:val="0"/>
        <w:spacing w:before="200" w:line-rule="auto"/>
        <w:ind w:firstLine="540"/>
        <w:jc w:val="both"/>
      </w:pPr>
      <w:r>
        <w:rPr>
          <w:sz w:val="20"/>
        </w:rPr>
        <w:t xml:space="preserve">137. Запрещается для чистки загрузочной воронки рубительной машины применять металлические предметы.</w:t>
      </w:r>
    </w:p>
    <w:p>
      <w:pPr>
        <w:pStyle w:val="0"/>
        <w:spacing w:before="200" w:line-rule="auto"/>
        <w:ind w:firstLine="540"/>
        <w:jc w:val="both"/>
      </w:pPr>
      <w:r>
        <w:rPr>
          <w:sz w:val="20"/>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pStyle w:val="0"/>
        <w:spacing w:before="200" w:line-rule="auto"/>
        <w:ind w:firstLine="540"/>
        <w:jc w:val="both"/>
      </w:pPr>
      <w:r>
        <w:rPr>
          <w:sz w:val="20"/>
        </w:rPr>
        <w:t xml:space="preserve">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pStyle w:val="0"/>
        <w:spacing w:before="200" w:line-rule="auto"/>
        <w:ind w:firstLine="540"/>
        <w:jc w:val="both"/>
      </w:pPr>
      <w:r>
        <w:rPr>
          <w:sz w:val="20"/>
        </w:rPr>
        <w:t xml:space="preserve">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pStyle w:val="0"/>
        <w:spacing w:before="200" w:line-rule="auto"/>
        <w:ind w:firstLine="540"/>
        <w:jc w:val="both"/>
      </w:pPr>
      <w:r>
        <w:rPr>
          <w:sz w:val="20"/>
        </w:rPr>
        <w:t xml:space="preserve">Производить термообработку недопрессованных древесно-стружечных плит с рыхлыми кромками не разрешается.</w:t>
      </w:r>
    </w:p>
    <w:p>
      <w:pPr>
        <w:pStyle w:val="0"/>
        <w:spacing w:before="200" w:line-rule="auto"/>
        <w:ind w:firstLine="540"/>
        <w:jc w:val="both"/>
      </w:pPr>
      <w:r>
        <w:rPr>
          <w:sz w:val="20"/>
        </w:rPr>
        <w:t xml:space="preserve">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pStyle w:val="0"/>
        <w:spacing w:before="200" w:line-rule="auto"/>
        <w:ind w:firstLine="540"/>
        <w:jc w:val="both"/>
      </w:pPr>
      <w:r>
        <w:rPr>
          <w:sz w:val="20"/>
        </w:rP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pStyle w:val="0"/>
        <w:spacing w:before="200" w:line-rule="auto"/>
        <w:ind w:firstLine="540"/>
        <w:jc w:val="both"/>
      </w:pPr>
      <w:r>
        <w:rPr>
          <w:sz w:val="20"/>
        </w:rP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pStyle w:val="0"/>
        <w:spacing w:before="200" w:line-rule="auto"/>
        <w:ind w:firstLine="540"/>
        <w:jc w:val="both"/>
      </w:pPr>
      <w:r>
        <w:rPr>
          <w:sz w:val="20"/>
        </w:rPr>
        <w:t xml:space="preserve">144. Сушильные камеры периодического действия и калориферы перед каждой загрузкой очищаются от производственного мусора и пыли.</w:t>
      </w:r>
    </w:p>
    <w:p>
      <w:pPr>
        <w:pStyle w:val="0"/>
        <w:spacing w:before="200" w:line-rule="auto"/>
        <w:ind w:firstLine="540"/>
        <w:jc w:val="both"/>
      </w:pPr>
      <w:r>
        <w:rPr>
          <w:sz w:val="20"/>
        </w:rPr>
        <w:t xml:space="preserve">Запрещается эксплуатация сушильных установок с трещинами на поверхности боровов и неработающими искроуловителями.</w:t>
      </w:r>
    </w:p>
    <w:p>
      <w:pPr>
        <w:pStyle w:val="0"/>
        <w:spacing w:before="200" w:line-rule="auto"/>
        <w:ind w:firstLine="540"/>
        <w:jc w:val="both"/>
      </w:pPr>
      <w:r>
        <w:rPr>
          <w:sz w:val="20"/>
        </w:rPr>
        <w:t xml:space="preserve">145. Топочно-газовые устройства газовых сушильных камер, работающих на твердом и жидком топливе, очищаются от сажи не реже 2 раз в месяц.</w:t>
      </w:r>
    </w:p>
    <w:p>
      <w:pPr>
        <w:pStyle w:val="0"/>
        <w:spacing w:before="200" w:line-rule="auto"/>
        <w:ind w:firstLine="540"/>
        <w:jc w:val="both"/>
      </w:pPr>
      <w:r>
        <w:rPr>
          <w:sz w:val="20"/>
        </w:rPr>
        <w:t xml:space="preserve">Запрещается эксплуатация топочно-сушильного отделения с неисправными приборами для контроля температуры сушильного аппарата.</w:t>
      </w:r>
    </w:p>
    <w:p>
      <w:pPr>
        <w:pStyle w:val="0"/>
        <w:spacing w:before="200" w:line-rule="auto"/>
        <w:ind w:firstLine="540"/>
        <w:jc w:val="both"/>
      </w:pPr>
      <w:r>
        <w:rPr>
          <w:sz w:val="20"/>
        </w:rPr>
        <w:t xml:space="preserve">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pStyle w:val="0"/>
        <w:spacing w:before="200" w:line-rule="auto"/>
        <w:ind w:firstLine="540"/>
        <w:jc w:val="both"/>
      </w:pPr>
      <w:r>
        <w:rPr>
          <w:sz w:val="20"/>
        </w:rPr>
        <w:t xml:space="preserve">При остановке конвейера более чем на 10 минут обогрев сушильной камеры прекращается.</w:t>
      </w:r>
    </w:p>
    <w:p>
      <w:pPr>
        <w:pStyle w:val="0"/>
        <w:spacing w:before="200" w:line-rule="auto"/>
        <w:ind w:firstLine="540"/>
        <w:jc w:val="both"/>
      </w:pPr>
      <w:r>
        <w:rPr>
          <w:sz w:val="20"/>
        </w:rPr>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pStyle w:val="0"/>
        <w:spacing w:before="200" w:line-rule="auto"/>
        <w:ind w:firstLine="540"/>
        <w:jc w:val="both"/>
      </w:pPr>
      <w:r>
        <w:rPr>
          <w:sz w:val="20"/>
        </w:rPr>
        <w:t xml:space="preserve">148. Перед укладкой древесины в штабели для сушки токами высокой частоты необходимо обеспечить отсутствие в них металлических предметов.</w:t>
      </w:r>
    </w:p>
    <w:p>
      <w:pPr>
        <w:pStyle w:val="0"/>
        <w:spacing w:before="200" w:line-rule="auto"/>
        <w:ind w:firstLine="540"/>
        <w:jc w:val="both"/>
      </w:pPr>
      <w:r>
        <w:rPr>
          <w:sz w:val="20"/>
        </w:rPr>
        <w:t xml:space="preserve">149. Запрещается в сушильных камерах находиться людям и сушить в них спецодежду и другие предметы, не относящиеся к технологическому процессу.</w:t>
      </w:r>
    </w:p>
    <w:p>
      <w:pPr>
        <w:pStyle w:val="0"/>
        <w:spacing w:before="200" w:line-rule="auto"/>
        <w:ind w:firstLine="540"/>
        <w:jc w:val="both"/>
      </w:pPr>
      <w:r>
        <w:rPr>
          <w:sz w:val="20"/>
        </w:rPr>
        <w:t xml:space="preserve">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pStyle w:val="0"/>
        <w:spacing w:before="200" w:line-rule="auto"/>
        <w:ind w:firstLine="540"/>
        <w:jc w:val="both"/>
      </w:pPr>
      <w:r>
        <w:rPr>
          <w:sz w:val="20"/>
        </w:rPr>
        <w:t xml:space="preserve">151. При производстве спичек:</w:t>
      </w:r>
    </w:p>
    <w:p>
      <w:pPr>
        <w:pStyle w:val="0"/>
        <w:spacing w:before="200" w:line-rule="auto"/>
        <w:ind w:firstLine="540"/>
        <w:jc w:val="both"/>
      </w:pPr>
      <w:r>
        <w:rPr>
          <w:sz w:val="20"/>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pStyle w:val="0"/>
        <w:spacing w:before="200" w:line-rule="auto"/>
        <w:ind w:firstLine="540"/>
        <w:jc w:val="both"/>
      </w:pPr>
      <w:r>
        <w:rPr>
          <w:sz w:val="20"/>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pStyle w:val="0"/>
        <w:spacing w:before="200" w:line-rule="auto"/>
        <w:ind w:firstLine="540"/>
        <w:jc w:val="both"/>
      </w:pPr>
      <w:r>
        <w:rPr>
          <w:sz w:val="20"/>
        </w:rPr>
        <w:t xml:space="preserve">в) запас зажигательной массы, находящейся у автомата, не должен превышать количество, необходимое для одной заливки;</w:t>
      </w:r>
    </w:p>
    <w:p>
      <w:pPr>
        <w:pStyle w:val="0"/>
        <w:spacing w:before="200" w:line-rule="auto"/>
        <w:ind w:firstLine="540"/>
        <w:jc w:val="both"/>
      </w:pPr>
      <w:r>
        <w:rPr>
          <w:sz w:val="20"/>
        </w:rPr>
        <w:t xml:space="preserve">г) очистку массы в макальном корыте от выпавшей спичечной соломки необходимо проводить сетчатыми лопатками из цветного металла;</w:t>
      </w:r>
    </w:p>
    <w:p>
      <w:pPr>
        <w:pStyle w:val="0"/>
        <w:spacing w:before="200" w:line-rule="auto"/>
        <w:ind w:firstLine="540"/>
        <w:jc w:val="both"/>
      </w:pPr>
      <w:r>
        <w:rPr>
          <w:sz w:val="20"/>
        </w:rPr>
        <w:t xml:space="preserve">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pStyle w:val="0"/>
        <w:spacing w:before="200" w:line-rule="auto"/>
        <w:ind w:firstLine="540"/>
        <w:jc w:val="both"/>
      </w:pPr>
      <w:r>
        <w:rPr>
          <w:sz w:val="20"/>
        </w:rPr>
        <w:t xml:space="preserve">е) при кратковременных остановках автомата макальная плита опускается в макальное корыто;</w:t>
      </w:r>
    </w:p>
    <w:p>
      <w:pPr>
        <w:pStyle w:val="0"/>
        <w:spacing w:before="200" w:line-rule="auto"/>
        <w:ind w:firstLine="540"/>
        <w:jc w:val="both"/>
      </w:pPr>
      <w:r>
        <w:rPr>
          <w:sz w:val="20"/>
        </w:rP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pStyle w:val="0"/>
        <w:spacing w:before="200" w:line-rule="auto"/>
        <w:ind w:firstLine="540"/>
        <w:jc w:val="both"/>
      </w:pPr>
      <w:r>
        <w:rPr>
          <w:sz w:val="20"/>
        </w:rPr>
        <w:t xml:space="preserve">з) полы размольного отделения необходимо постоянно поддерживать в увлажненном состоянии;</w:t>
      </w:r>
    </w:p>
    <w:p>
      <w:pPr>
        <w:pStyle w:val="0"/>
        <w:spacing w:before="200" w:line-rule="auto"/>
        <w:ind w:firstLine="540"/>
        <w:jc w:val="both"/>
      </w:pPr>
      <w:r>
        <w:rPr>
          <w:sz w:val="20"/>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pStyle w:val="0"/>
        <w:spacing w:before="200" w:line-rule="auto"/>
        <w:ind w:firstLine="540"/>
        <w:jc w:val="both"/>
      </w:pPr>
      <w:r>
        <w:rPr>
          <w:sz w:val="20"/>
        </w:rP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pStyle w:val="0"/>
        <w:spacing w:before="200" w:line-rule="auto"/>
        <w:ind w:firstLine="540"/>
        <w:jc w:val="both"/>
      </w:pPr>
      <w:r>
        <w:rPr>
          <w:sz w:val="20"/>
        </w:rPr>
        <w:t xml:space="preserve">л) измельчение в шаровой мельнице бертолетовой соли и серы в сухом виде не разрешается;</w:t>
      </w:r>
    </w:p>
    <w:p>
      <w:pPr>
        <w:pStyle w:val="0"/>
        <w:spacing w:before="200" w:line-rule="auto"/>
        <w:ind w:firstLine="540"/>
        <w:jc w:val="both"/>
      </w:pPr>
      <w:r>
        <w:rPr>
          <w:sz w:val="20"/>
        </w:rPr>
        <w:t xml:space="preserve">м) засорение фосфорной и зажигательной масс спичечной соломкой, спичками и различными отходами не допускается;</w:t>
      </w:r>
    </w:p>
    <w:p>
      <w:pPr>
        <w:pStyle w:val="0"/>
        <w:spacing w:before="200" w:line-rule="auto"/>
        <w:ind w:firstLine="540"/>
        <w:jc w:val="both"/>
      </w:pPr>
      <w:r>
        <w:rPr>
          <w:sz w:val="20"/>
        </w:rPr>
        <w:t xml:space="preserve">н) развеску химикатов для спичечных масс необходимо проводить в специальных шкафах, оборудованных вытяжной вентиляцией.</w:t>
      </w:r>
    </w:p>
    <w:p>
      <w:pPr>
        <w:pStyle w:val="0"/>
        <w:spacing w:before="200" w:line-rule="auto"/>
        <w:ind w:firstLine="540"/>
        <w:jc w:val="both"/>
      </w:pPr>
      <w:r>
        <w:rPr>
          <w:sz w:val="20"/>
        </w:rPr>
        <w:t xml:space="preserve">152. Спецодежда работающих в цехах приготовления спичечных масс и автоматных цехов должна быть пропитана огнезащитным составом.</w:t>
      </w:r>
    </w:p>
    <w:p>
      <w:pPr>
        <w:pStyle w:val="0"/>
        <w:spacing w:before="200" w:line-rule="auto"/>
        <w:ind w:firstLine="540"/>
        <w:jc w:val="both"/>
      </w:pPr>
      <w:r>
        <w:rPr>
          <w:sz w:val="20"/>
        </w:rPr>
        <w:t xml:space="preserve">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pStyle w:val="0"/>
        <w:spacing w:before="200" w:line-rule="auto"/>
        <w:ind w:firstLine="540"/>
        <w:jc w:val="both"/>
      </w:pPr>
      <w:r>
        <w:rPr>
          <w:sz w:val="20"/>
        </w:rPr>
        <w:t xml:space="preserve">Запас спичек около коробконабивочных машин не должен превышать 3 малых кассет.</w:t>
      </w:r>
    </w:p>
    <w:p>
      <w:pPr>
        <w:pStyle w:val="0"/>
        <w:spacing w:before="200" w:line-rule="auto"/>
        <w:ind w:firstLine="540"/>
        <w:jc w:val="both"/>
      </w:pPr>
      <w:r>
        <w:rPr>
          <w:sz w:val="20"/>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pStyle w:val="0"/>
        <w:spacing w:before="200" w:line-rule="auto"/>
        <w:ind w:firstLine="540"/>
        <w:jc w:val="both"/>
      </w:pPr>
      <w:r>
        <w:rPr>
          <w:sz w:val="20"/>
        </w:rPr>
        <w:t xml:space="preserve">154. Запас готовых спичек в зоне коробконамазочных и упаковочных машин не должен превышать 20 ящиков на машину.</w:t>
      </w:r>
    </w:p>
    <w:p>
      <w:pPr>
        <w:pStyle w:val="0"/>
        <w:spacing w:before="200" w:line-rule="auto"/>
        <w:ind w:firstLine="540"/>
        <w:jc w:val="both"/>
      </w:pPr>
      <w:r>
        <w:rPr>
          <w:sz w:val="20"/>
        </w:rPr>
        <w:t xml:space="preserve">На участке промежуточного хранения количество готовой продукции не должно превышать сменную выработку одного спичечного автомата.</w:t>
      </w:r>
    </w:p>
    <w:p>
      <w:pPr>
        <w:pStyle w:val="0"/>
        <w:spacing w:before="200" w:line-rule="auto"/>
        <w:ind w:firstLine="540"/>
        <w:jc w:val="both"/>
      </w:pPr>
      <w:r>
        <w:rPr>
          <w:sz w:val="20"/>
        </w:rP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pStyle w:val="0"/>
        <w:spacing w:before="200" w:line-rule="auto"/>
        <w:ind w:firstLine="540"/>
        <w:jc w:val="both"/>
      </w:pPr>
      <w:r>
        <w:rPr>
          <w:sz w:val="20"/>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pStyle w:val="0"/>
        <w:spacing w:before="200" w:line-rule="auto"/>
        <w:ind w:firstLine="540"/>
        <w:jc w:val="both"/>
      </w:pPr>
      <w:r>
        <w:rPr>
          <w:sz w:val="20"/>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pStyle w:val="0"/>
        <w:spacing w:before="200" w:line-rule="auto"/>
        <w:ind w:firstLine="540"/>
        <w:jc w:val="both"/>
      </w:pPr>
      <w:r>
        <w:rPr>
          <w:sz w:val="20"/>
        </w:rPr>
        <w:t xml:space="preserve">158. На электростанциях:</w:t>
      </w:r>
    </w:p>
    <w:p>
      <w:pPr>
        <w:pStyle w:val="0"/>
        <w:spacing w:before="200" w:line-rule="auto"/>
        <w:ind w:firstLine="540"/>
        <w:jc w:val="both"/>
      </w:pPr>
      <w:r>
        <w:rPr>
          <w:sz w:val="20"/>
        </w:rPr>
        <w:t xml:space="preserve">а) запрещается проводить монтаж или ремонт оборудования в помещении при неработающей вентиляции;</w:t>
      </w:r>
    </w:p>
    <w:p>
      <w:pPr>
        <w:pStyle w:val="0"/>
        <w:spacing w:before="200" w:line-rule="auto"/>
        <w:ind w:firstLine="540"/>
        <w:jc w:val="both"/>
      </w:pPr>
      <w:r>
        <w:rPr>
          <w:sz w:val="20"/>
        </w:rPr>
        <w:t xml:space="preserve">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pStyle w:val="0"/>
        <w:spacing w:before="200" w:line-rule="auto"/>
        <w:ind w:firstLine="540"/>
        <w:jc w:val="both"/>
      </w:pPr>
      <w:r>
        <w:rPr>
          <w:sz w:val="20"/>
        </w:rPr>
        <w:t xml:space="preserve">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pStyle w:val="0"/>
        <w:spacing w:before="200" w:line-rule="auto"/>
        <w:ind w:firstLine="540"/>
        <w:jc w:val="both"/>
      </w:pPr>
      <w:r>
        <w:rPr>
          <w:sz w:val="20"/>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pStyle w:val="0"/>
        <w:spacing w:before="200" w:line-rule="auto"/>
        <w:ind w:firstLine="540"/>
        <w:jc w:val="both"/>
      </w:pPr>
      <w:r>
        <w:rPr>
          <w:sz w:val="20"/>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w:t>
      </w:r>
    </w:p>
    <w:p>
      <w:pPr>
        <w:pStyle w:val="0"/>
        <w:spacing w:before="200" w:line-rule="auto"/>
        <w:ind w:firstLine="540"/>
        <w:jc w:val="both"/>
      </w:pPr>
      <w:r>
        <w:rPr>
          <w:sz w:val="20"/>
        </w:rPr>
        <w:t xml:space="preserve">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pStyle w:val="0"/>
        <w:spacing w:before="200" w:line-rule="auto"/>
        <w:ind w:firstLine="540"/>
        <w:jc w:val="both"/>
      </w:pPr>
      <w:r>
        <w:rPr>
          <w:sz w:val="20"/>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pStyle w:val="0"/>
        <w:spacing w:before="200" w:line-rule="auto"/>
        <w:ind w:firstLine="540"/>
        <w:jc w:val="both"/>
      </w:pPr>
      <w:r>
        <w:rPr>
          <w:sz w:val="20"/>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pStyle w:val="0"/>
        <w:spacing w:before="200" w:line-rule="auto"/>
        <w:ind w:firstLine="540"/>
        <w:jc w:val="both"/>
      </w:pPr>
      <w:r>
        <w:rPr>
          <w:sz w:val="20"/>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pStyle w:val="0"/>
        <w:spacing w:before="200" w:line-rule="auto"/>
        <w:ind w:firstLine="540"/>
        <w:jc w:val="both"/>
      </w:pPr>
      <w:r>
        <w:rPr>
          <w:sz w:val="20"/>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pStyle w:val="0"/>
        <w:spacing w:before="200" w:line-rule="auto"/>
        <w:ind w:firstLine="540"/>
        <w:jc w:val="both"/>
      </w:pPr>
      <w:r>
        <w:rPr>
          <w:sz w:val="20"/>
        </w:rPr>
        <w:t xml:space="preserve">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pStyle w:val="0"/>
        <w:spacing w:before="200" w:line-rule="auto"/>
        <w:ind w:firstLine="540"/>
        <w:jc w:val="both"/>
      </w:pPr>
      <w:r>
        <w:rPr>
          <w:sz w:val="20"/>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pStyle w:val="0"/>
        <w:spacing w:before="200" w:line-rule="auto"/>
        <w:ind w:firstLine="540"/>
        <w:jc w:val="both"/>
      </w:pPr>
      <w:r>
        <w:rPr>
          <w:sz w:val="20"/>
        </w:rPr>
        <w:t xml:space="preserve">159. В кабельных сооружениях:</w:t>
      </w:r>
    </w:p>
    <w:p>
      <w:pPr>
        <w:pStyle w:val="0"/>
        <w:spacing w:before="200" w:line-rule="auto"/>
        <w:ind w:firstLine="540"/>
        <w:jc w:val="both"/>
      </w:pPr>
      <w:r>
        <w:rPr>
          <w:sz w:val="20"/>
        </w:rPr>
        <w:t xml:space="preserve">а) не реже чем через 60 метров устанавливаются указатели ближайшего выхода;</w:t>
      </w:r>
    </w:p>
    <w:p>
      <w:pPr>
        <w:pStyle w:val="0"/>
        <w:spacing w:before="200" w:line-rule="auto"/>
        <w:ind w:firstLine="540"/>
        <w:jc w:val="both"/>
      </w:pPr>
      <w:r>
        <w:rPr>
          <w:sz w:val="20"/>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pStyle w:val="0"/>
        <w:spacing w:before="200" w:line-rule="auto"/>
        <w:ind w:firstLine="540"/>
        <w:jc w:val="both"/>
      </w:pPr>
      <w:r>
        <w:rPr>
          <w:sz w:val="20"/>
        </w:rPr>
        <w:t xml:space="preserve">в) запрещается прокладка бронированных кабелей внутри помещений без снятия горючего джутового покрова;</w:t>
      </w:r>
    </w:p>
    <w:p>
      <w:pPr>
        <w:pStyle w:val="0"/>
        <w:spacing w:before="200" w:line-rule="auto"/>
        <w:ind w:firstLine="540"/>
        <w:jc w:val="both"/>
      </w:pPr>
      <w:r>
        <w:rPr>
          <w:sz w:val="20"/>
        </w:rPr>
        <w:t xml:space="preserve">г) при эксплуатации кабельных сооружений двери секционных перегородок фиксируются в закрытом положении;</w:t>
      </w:r>
    </w:p>
    <w:p>
      <w:pPr>
        <w:pStyle w:val="0"/>
        <w:spacing w:before="200" w:line-rule="auto"/>
        <w:ind w:firstLine="540"/>
        <w:jc w:val="both"/>
      </w:pPr>
      <w:r>
        <w:rPr>
          <w:sz w:val="20"/>
        </w:rPr>
        <w:t xml:space="preserve">д) запрещается при проведении реконструкции или ремонта применять кабели с горючей изоляцией;</w:t>
      </w:r>
    </w:p>
    <w:p>
      <w:pPr>
        <w:pStyle w:val="0"/>
        <w:spacing w:before="200" w:line-rule="auto"/>
        <w:ind w:firstLine="540"/>
        <w:jc w:val="both"/>
      </w:pPr>
      <w:r>
        <w:rPr>
          <w:sz w:val="20"/>
        </w:rPr>
        <w:t xml:space="preserve">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pStyle w:val="0"/>
        <w:spacing w:before="200" w:line-rule="auto"/>
        <w:ind w:firstLine="540"/>
        <w:jc w:val="both"/>
      </w:pPr>
      <w:r>
        <w:rPr>
          <w:sz w:val="20"/>
        </w:rPr>
        <w:t xml:space="preserve">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pStyle w:val="0"/>
        <w:spacing w:before="200" w:line-rule="auto"/>
        <w:ind w:firstLine="540"/>
        <w:jc w:val="both"/>
      </w:pPr>
      <w:r>
        <w:rPr>
          <w:sz w:val="20"/>
        </w:rPr>
        <w:t xml:space="preserve">з) при реконструкции и ремонте прокладка через кабельные сооружения каких-либо транзитных коммуникаций и шинопроводов не разрешается;</w:t>
      </w:r>
    </w:p>
    <w:p>
      <w:pPr>
        <w:pStyle w:val="0"/>
        <w:spacing w:before="200" w:line-rule="auto"/>
        <w:ind w:firstLine="540"/>
        <w:jc w:val="both"/>
      </w:pPr>
      <w:r>
        <w:rPr>
          <w:sz w:val="20"/>
        </w:rPr>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pStyle w:val="0"/>
        <w:spacing w:before="200" w:line-rule="auto"/>
        <w:ind w:firstLine="540"/>
        <w:jc w:val="both"/>
      </w:pPr>
      <w:r>
        <w:rPr>
          <w:sz w:val="20"/>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pStyle w:val="0"/>
        <w:spacing w:before="200" w:line-rule="auto"/>
        <w:ind w:firstLine="540"/>
        <w:jc w:val="both"/>
      </w:pPr>
      <w:r>
        <w:rPr>
          <w:sz w:val="20"/>
        </w:rPr>
        <w:t xml:space="preserve">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pStyle w:val="0"/>
        <w:spacing w:before="200" w:line-rule="auto"/>
        <w:ind w:firstLine="540"/>
        <w:jc w:val="both"/>
      </w:pPr>
      <w:r>
        <w:rPr>
          <w:sz w:val="20"/>
        </w:rPr>
        <w:t xml:space="preserve">161. В пределах бортовых ограждений маслоприемника гравийную засыпку необходимо содержать в чистом состоянии.</w:t>
      </w:r>
    </w:p>
    <w:p>
      <w:pPr>
        <w:pStyle w:val="0"/>
        <w:spacing w:before="200" w:line-rule="auto"/>
        <w:ind w:firstLine="540"/>
        <w:jc w:val="both"/>
      </w:pPr>
      <w:r>
        <w:rPr>
          <w:sz w:val="20"/>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pStyle w:val="0"/>
        <w:spacing w:before="200" w:line-rule="auto"/>
        <w:ind w:firstLine="540"/>
        <w:jc w:val="both"/>
      </w:pPr>
      <w:r>
        <w:rPr>
          <w:sz w:val="20"/>
        </w:rPr>
        <w:t xml:space="preserve">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pStyle w:val="0"/>
        <w:spacing w:before="200" w:line-rule="auto"/>
        <w:ind w:firstLine="540"/>
        <w:jc w:val="both"/>
      </w:pPr>
      <w:r>
        <w:rPr>
          <w:sz w:val="20"/>
        </w:rPr>
        <w:t xml:space="preserve">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pStyle w:val="0"/>
        <w:spacing w:before="200" w:line-rule="auto"/>
        <w:ind w:firstLine="540"/>
        <w:jc w:val="both"/>
      </w:pPr>
      <w:r>
        <w:rPr>
          <w:sz w:val="20"/>
        </w:rPr>
        <w:t xml:space="preserve">164. На объектах защиты, относящихся к полиграфической промышленности:</w:t>
      </w:r>
    </w:p>
    <w:p>
      <w:pPr>
        <w:pStyle w:val="0"/>
        <w:spacing w:before="200" w:line-rule="auto"/>
        <w:ind w:firstLine="540"/>
        <w:jc w:val="both"/>
      </w:pPr>
      <w:r>
        <w:rPr>
          <w:sz w:val="20"/>
        </w:rPr>
        <w:t xml:space="preserve">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pStyle w:val="0"/>
        <w:spacing w:before="200" w:line-rule="auto"/>
        <w:ind w:firstLine="540"/>
        <w:jc w:val="both"/>
      </w:pPr>
      <w:r>
        <w:rPr>
          <w:sz w:val="20"/>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pStyle w:val="0"/>
        <w:spacing w:before="200" w:line-rule="auto"/>
        <w:ind w:firstLine="540"/>
        <w:jc w:val="both"/>
      </w:pPr>
      <w:r>
        <w:rPr>
          <w:sz w:val="20"/>
        </w:rPr>
        <w:t xml:space="preserve">165. На объектах защиты, относящихся к полиграфической промышленности, запрещается:</w:t>
      </w:r>
    </w:p>
    <w:p>
      <w:pPr>
        <w:pStyle w:val="0"/>
        <w:spacing w:before="200" w:line-rule="auto"/>
        <w:ind w:firstLine="540"/>
        <w:jc w:val="both"/>
      </w:pPr>
      <w:r>
        <w:rPr>
          <w:sz w:val="20"/>
        </w:rPr>
        <w:t xml:space="preserve">а) подвешивать на металлоподаватель отливных машин влажные слитки;</w:t>
      </w:r>
    </w:p>
    <w:p>
      <w:pPr>
        <w:pStyle w:val="0"/>
        <w:spacing w:before="200" w:line-rule="auto"/>
        <w:ind w:firstLine="540"/>
        <w:jc w:val="both"/>
      </w:pPr>
      <w:r>
        <w:rPr>
          <w:sz w:val="20"/>
        </w:rPr>
        <w:t xml:space="preserve">б) загружать отливной котел наборными материалами, загрязненными красками и горючими веществами;</w:t>
      </w:r>
    </w:p>
    <w:p>
      <w:pPr>
        <w:pStyle w:val="0"/>
        <w:spacing w:before="200" w:line-rule="auto"/>
        <w:ind w:firstLine="540"/>
        <w:jc w:val="both"/>
      </w:pPr>
      <w:r>
        <w:rPr>
          <w:sz w:val="20"/>
        </w:rPr>
        <w:t xml:space="preserve">в) оставлять на наборных машинах или хранить около них горючие смывочные материалы и масленки с маслом;</w:t>
      </w:r>
    </w:p>
    <w:p>
      <w:pPr>
        <w:pStyle w:val="0"/>
        <w:spacing w:before="200" w:line-rule="auto"/>
        <w:ind w:firstLine="540"/>
        <w:jc w:val="both"/>
      </w:pPr>
      <w:r>
        <w:rPr>
          <w:sz w:val="20"/>
        </w:rPr>
        <w:t xml:space="preserve">г) подходить к отливочному аппарату и работать на машине в спецодежде, загрязненной горючей жидкостью;</w:t>
      </w:r>
    </w:p>
    <w:p>
      <w:pPr>
        <w:pStyle w:val="0"/>
        <w:spacing w:before="200" w:line-rule="auto"/>
        <w:ind w:firstLine="540"/>
        <w:jc w:val="both"/>
      </w:pPr>
      <w:r>
        <w:rPr>
          <w:sz w:val="20"/>
        </w:rPr>
        <w:t xml:space="preserve">д) настилать полы из горючих материалов в гартоплавильных отделениях.</w:t>
      </w:r>
    </w:p>
    <w:p>
      <w:pPr>
        <w:pStyle w:val="0"/>
        <w:spacing w:before="200" w:line-rule="auto"/>
        <w:ind w:firstLine="540"/>
        <w:jc w:val="both"/>
      </w:pPr>
      <w:r>
        <w:rPr>
          <w:sz w:val="20"/>
        </w:rPr>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pStyle w:val="0"/>
        <w:spacing w:before="200" w:line-rule="auto"/>
        <w:ind w:firstLine="540"/>
        <w:jc w:val="both"/>
      </w:pPr>
      <w:r>
        <w:rPr>
          <w:sz w:val="20"/>
        </w:rPr>
        <w:t xml:space="preserve">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pStyle w:val="0"/>
        <w:spacing w:before="200" w:line-rule="auto"/>
        <w:ind w:firstLine="540"/>
        <w:jc w:val="both"/>
      </w:pPr>
      <w:r>
        <w:rPr>
          <w:sz w:val="20"/>
        </w:rPr>
        <w:t xml:space="preserve">Графитирование матричного материала следует производить в специальном закрытом аппарате при включенной вытяжной вентиляции.</w:t>
      </w:r>
    </w:p>
    <w:p>
      <w:pPr>
        <w:pStyle w:val="0"/>
        <w:jc w:val="both"/>
      </w:pPr>
      <w:r>
        <w:rPr>
          <w:sz w:val="20"/>
        </w:rPr>
      </w:r>
    </w:p>
    <w:p>
      <w:pPr>
        <w:pStyle w:val="2"/>
        <w:outlineLvl w:val="1"/>
        <w:jc w:val="center"/>
      </w:pPr>
      <w:r>
        <w:rPr>
          <w:sz w:val="20"/>
        </w:rPr>
        <w:t xml:space="preserve">X. Объекты сельскохозяйственного производства</w:t>
      </w:r>
    </w:p>
    <w:p>
      <w:pPr>
        <w:pStyle w:val="0"/>
        <w:jc w:val="both"/>
      </w:pPr>
      <w:r>
        <w:rPr>
          <w:sz w:val="20"/>
        </w:rPr>
      </w:r>
    </w:p>
    <w:p>
      <w:pPr>
        <w:pStyle w:val="0"/>
        <w:ind w:firstLine="540"/>
        <w:jc w:val="both"/>
      </w:pPr>
      <w:r>
        <w:rPr>
          <w:sz w:val="20"/>
        </w:rPr>
        <w:t xml:space="preserve">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pStyle w:val="0"/>
        <w:spacing w:before="200" w:line-rule="auto"/>
        <w:ind w:firstLine="540"/>
        <w:jc w:val="both"/>
      </w:pPr>
      <w:r>
        <w:rPr>
          <w:sz w:val="20"/>
        </w:rPr>
        <w:t xml:space="preserve">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pStyle w:val="0"/>
        <w:spacing w:before="200" w:line-rule="auto"/>
        <w:ind w:firstLine="540"/>
        <w:jc w:val="both"/>
      </w:pPr>
      <w:r>
        <w:rPr>
          <w:sz w:val="20"/>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169. Запрещается хранение грубых кормов в чердачных помещениях ферм, если:</w:t>
      </w:r>
    </w:p>
    <w:p>
      <w:pPr>
        <w:pStyle w:val="0"/>
        <w:spacing w:before="200" w:line-rule="auto"/>
        <w:ind w:firstLine="540"/>
        <w:jc w:val="both"/>
      </w:pPr>
      <w:r>
        <w:rPr>
          <w:sz w:val="20"/>
        </w:rPr>
        <w:t xml:space="preserve">а) кровля выполнена из горючих материалов;</w:t>
      </w:r>
    </w:p>
    <w:p>
      <w:pPr>
        <w:pStyle w:val="0"/>
        <w:spacing w:before="200" w:line-rule="auto"/>
        <w:ind w:firstLine="540"/>
        <w:jc w:val="both"/>
      </w:pPr>
      <w:r>
        <w:rPr>
          <w:sz w:val="20"/>
        </w:rPr>
        <w:t xml:space="preserve">б) деревянные чердачные перекрытия со стороны чердачных помещений не обработаны огнезащитными составами;</w:t>
      </w:r>
    </w:p>
    <w:p>
      <w:pPr>
        <w:pStyle w:val="0"/>
        <w:spacing w:before="200" w:line-rule="auto"/>
        <w:ind w:firstLine="540"/>
        <w:jc w:val="both"/>
      </w:pPr>
      <w:r>
        <w:rPr>
          <w:sz w:val="20"/>
        </w:rPr>
        <w:t xml:space="preserve">в) электропроводка на чердаке проложена без защиты от механических повреждений;</w:t>
      </w:r>
    </w:p>
    <w:p>
      <w:pPr>
        <w:pStyle w:val="0"/>
        <w:spacing w:before="200" w:line-rule="auto"/>
        <w:ind w:firstLine="540"/>
        <w:jc w:val="both"/>
      </w:pPr>
      <w:r>
        <w:rPr>
          <w:sz w:val="20"/>
        </w:rPr>
        <w:t xml:space="preserve">г) отсутствует ограждение дымоходов систем отопления по периметру на расстоянии 1 метра.</w:t>
      </w:r>
    </w:p>
    <w:p>
      <w:pPr>
        <w:pStyle w:val="0"/>
        <w:spacing w:before="200" w:line-rule="auto"/>
        <w:ind w:firstLine="540"/>
        <w:jc w:val="both"/>
      </w:pPr>
      <w:r>
        <w:rPr>
          <w:sz w:val="20"/>
        </w:rPr>
        <w:t xml:space="preserve">170. При устройстве и эксплуатации электрических брудеров необходимо соблюдать следующие требования:</w:t>
      </w:r>
    </w:p>
    <w:p>
      <w:pPr>
        <w:pStyle w:val="0"/>
        <w:spacing w:before="200" w:line-rule="auto"/>
        <w:ind w:firstLine="540"/>
        <w:jc w:val="both"/>
      </w:pPr>
      <w:r>
        <w:rPr>
          <w:sz w:val="20"/>
        </w:rPr>
        <w:t xml:space="preserve">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pStyle w:val="0"/>
        <w:spacing w:before="200" w:line-rule="auto"/>
        <w:ind w:firstLine="540"/>
        <w:jc w:val="both"/>
      </w:pPr>
      <w:r>
        <w:rPr>
          <w:sz w:val="20"/>
        </w:rPr>
        <w:t xml:space="preserve">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pStyle w:val="0"/>
        <w:spacing w:before="200" w:line-rule="auto"/>
        <w:ind w:firstLine="540"/>
        <w:jc w:val="both"/>
      </w:pPr>
      <w:r>
        <w:rPr>
          <w:sz w:val="20"/>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pStyle w:val="0"/>
        <w:spacing w:before="200" w:line-rule="auto"/>
        <w:ind w:firstLine="540"/>
        <w:jc w:val="both"/>
      </w:pPr>
      <w:r>
        <w:rPr>
          <w:sz w:val="20"/>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pStyle w:val="0"/>
        <w:spacing w:before="200" w:line-rule="auto"/>
        <w:ind w:firstLine="540"/>
        <w:jc w:val="both"/>
      </w:pPr>
      <w:r>
        <w:rPr>
          <w:sz w:val="20"/>
        </w:rPr>
        <w:t xml:space="preserve">д) температурный режим под брудером должен поддерживаться автоматически.</w:t>
      </w:r>
    </w:p>
    <w:p>
      <w:pPr>
        <w:pStyle w:val="0"/>
        <w:spacing w:before="200" w:line-rule="auto"/>
        <w:ind w:firstLine="540"/>
        <w:jc w:val="both"/>
      </w:pPr>
      <w:r>
        <w:rPr>
          <w:sz w:val="20"/>
        </w:rPr>
        <w:t xml:space="preserve">171. Передвижные ультрафиолетовые установки и их электрооборудование устанавливаются на расстоянии не менее 1 метра от горючих материалов.</w:t>
      </w:r>
    </w:p>
    <w:p>
      <w:pPr>
        <w:pStyle w:val="0"/>
        <w:spacing w:before="200" w:line-rule="auto"/>
        <w:ind w:firstLine="540"/>
        <w:jc w:val="both"/>
      </w:pPr>
      <w:r>
        <w:rPr>
          <w:sz w:val="20"/>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pStyle w:val="0"/>
        <w:spacing w:before="200" w:line-rule="auto"/>
        <w:ind w:firstLine="540"/>
        <w:jc w:val="both"/>
      </w:pPr>
      <w:r>
        <w:rPr>
          <w:sz w:val="20"/>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pStyle w:val="0"/>
        <w:spacing w:before="200" w:line-rule="auto"/>
        <w:ind w:firstLine="540"/>
        <w:jc w:val="both"/>
      </w:pPr>
      <w:r>
        <w:rPr>
          <w:sz w:val="20"/>
        </w:rPr>
        <w:t xml:space="preserve">173. Запрещается допускать скопление шерсти на стригальном пункте свыше сменной выработки и загромождать проходы и выходы тюками с шерстью.</w:t>
      </w:r>
    </w:p>
    <w:p>
      <w:pPr>
        <w:pStyle w:val="0"/>
        <w:spacing w:before="200" w:line-rule="auto"/>
        <w:ind w:firstLine="540"/>
        <w:jc w:val="both"/>
      </w:pPr>
      <w:r>
        <w:rPr>
          <w:sz w:val="20"/>
        </w:rPr>
        <w:t xml:space="preserve">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pStyle w:val="0"/>
        <w:spacing w:before="200" w:line-rule="auto"/>
        <w:ind w:firstLine="540"/>
        <w:jc w:val="both"/>
      </w:pPr>
      <w:r>
        <w:rPr>
          <w:sz w:val="20"/>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pStyle w:val="0"/>
        <w:spacing w:before="200" w:line-rule="auto"/>
        <w:ind w:firstLine="540"/>
        <w:jc w:val="both"/>
      </w:pPr>
      <w:r>
        <w:rPr>
          <w:sz w:val="20"/>
        </w:rPr>
        <w:t xml:space="preserve">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pStyle w:val="0"/>
        <w:spacing w:before="200" w:line-rule="auto"/>
        <w:ind w:firstLine="540"/>
        <w:jc w:val="both"/>
      </w:pPr>
      <w:r>
        <w:rPr>
          <w:sz w:val="20"/>
        </w:rPr>
        <w:t xml:space="preserve">Установка временных печей в животноводческих помещениях запрещается.</w:t>
      </w:r>
    </w:p>
    <w:p>
      <w:pPr>
        <w:pStyle w:val="0"/>
        <w:spacing w:before="200" w:line-rule="auto"/>
        <w:ind w:firstLine="540"/>
        <w:jc w:val="both"/>
      </w:pPr>
      <w:r>
        <w:rPr>
          <w:sz w:val="20"/>
        </w:rPr>
        <w:t xml:space="preserve">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pStyle w:val="0"/>
        <w:spacing w:before="200" w:line-rule="auto"/>
        <w:ind w:firstLine="540"/>
        <w:jc w:val="both"/>
      </w:pPr>
      <w:r>
        <w:rPr>
          <w:sz w:val="20"/>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pStyle w:val="0"/>
        <w:spacing w:before="200" w:line-rule="auto"/>
        <w:ind w:firstLine="540"/>
        <w:jc w:val="both"/>
      </w:pPr>
      <w:r>
        <w:rPr>
          <w:sz w:val="20"/>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pStyle w:val="0"/>
        <w:spacing w:before="200" w:line-rule="auto"/>
        <w:ind w:firstLine="540"/>
        <w:jc w:val="both"/>
      </w:pPr>
      <w:r>
        <w:rPr>
          <w:sz w:val="20"/>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pStyle w:val="0"/>
        <w:spacing w:before="200" w:line-rule="auto"/>
        <w:ind w:firstLine="540"/>
        <w:jc w:val="both"/>
      </w:pPr>
      <w:r>
        <w:rPr>
          <w:sz w:val="20"/>
        </w:rPr>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pStyle w:val="0"/>
        <w:spacing w:before="200" w:line-rule="auto"/>
        <w:ind w:firstLine="540"/>
        <w:jc w:val="both"/>
      </w:pPr>
      <w:r>
        <w:rPr>
          <w:sz w:val="20"/>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pStyle w:val="0"/>
        <w:spacing w:before="200" w:line-rule="auto"/>
        <w:ind w:firstLine="540"/>
        <w:jc w:val="both"/>
      </w:pPr>
      <w:r>
        <w:rPr>
          <w:sz w:val="20"/>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pStyle w:val="0"/>
        <w:spacing w:before="200" w:line-rule="auto"/>
        <w:ind w:firstLine="540"/>
        <w:jc w:val="both"/>
      </w:pPr>
      <w:r>
        <w:rPr>
          <w:sz w:val="20"/>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pStyle w:val="0"/>
        <w:spacing w:before="200" w:line-rule="auto"/>
        <w:ind w:firstLine="540"/>
        <w:jc w:val="both"/>
      </w:pPr>
      <w:r>
        <w:rPr>
          <w:sz w:val="20"/>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pStyle w:val="0"/>
        <w:spacing w:before="200" w:line-rule="auto"/>
        <w:ind w:firstLine="540"/>
        <w:jc w:val="both"/>
      </w:pPr>
      <w:r>
        <w:rPr>
          <w:sz w:val="20"/>
        </w:rPr>
        <w:t xml:space="preserve">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pStyle w:val="0"/>
        <w:spacing w:before="200" w:line-rule="auto"/>
        <w:ind w:firstLine="540"/>
        <w:jc w:val="both"/>
      </w:pPr>
      <w:r>
        <w:rPr>
          <w:sz w:val="20"/>
        </w:rPr>
        <w:t xml:space="preserve">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pStyle w:val="0"/>
        <w:spacing w:before="200" w:line-rule="auto"/>
        <w:ind w:firstLine="540"/>
        <w:jc w:val="both"/>
      </w:pPr>
      <w:r>
        <w:rPr>
          <w:sz w:val="20"/>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pStyle w:val="0"/>
        <w:spacing w:before="200" w:line-rule="auto"/>
        <w:ind w:firstLine="540"/>
        <w:jc w:val="both"/>
      </w:pPr>
      <w:r>
        <w:rPr>
          <w:sz w:val="20"/>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history="0" w:anchor="P1611" w:tooltip="ПОРЯДОК">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Выжигание рисовой соломы может проводиться в безветренную погоду при соблюдении положений </w:t>
      </w:r>
      <w:hyperlink w:history="0" w:anchor="P230" w:tooltip="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r>
          <w:rPr>
            <w:sz w:val="20"/>
            <w:color w:val="0000ff"/>
          </w:rPr>
          <w:t xml:space="preserve">пункта 63</w:t>
        </w:r>
      </w:hyperlink>
      <w:r>
        <w:rPr>
          <w:sz w:val="20"/>
        </w:rPr>
        <w:t xml:space="preserve"> настоящих Правил.</w:t>
      </w:r>
    </w:p>
    <w:p>
      <w:pPr>
        <w:pStyle w:val="0"/>
        <w:spacing w:before="200" w:line-rule="auto"/>
        <w:ind w:firstLine="540"/>
        <w:jc w:val="both"/>
      </w:pPr>
      <w:r>
        <w:rPr>
          <w:sz w:val="20"/>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0"/>
        <w:spacing w:before="200" w:line-rule="auto"/>
        <w:ind w:firstLine="540"/>
        <w:jc w:val="both"/>
      </w:pPr>
      <w:r>
        <w:rPr>
          <w:sz w:val="20"/>
        </w:rPr>
        <w:t xml:space="preserve">187. Зернотока необходимо располагать от зданий, сооружений и строений не ближе 50 метров, а от зерновых массивов - не менее 100 метров.</w:t>
      </w:r>
    </w:p>
    <w:p>
      <w:pPr>
        <w:pStyle w:val="0"/>
        <w:spacing w:before="200" w:line-rule="auto"/>
        <w:ind w:firstLine="540"/>
        <w:jc w:val="both"/>
      </w:pPr>
      <w:r>
        <w:rPr>
          <w:sz w:val="20"/>
        </w:rPr>
        <w:t xml:space="preserve">188. В период уборки зерновых культур и заготовки кормов запрещается:</w:t>
      </w:r>
    </w:p>
    <w:p>
      <w:pPr>
        <w:pStyle w:val="0"/>
        <w:spacing w:before="200" w:line-rule="auto"/>
        <w:ind w:firstLine="540"/>
        <w:jc w:val="both"/>
      </w:pPr>
      <w:r>
        <w:rPr>
          <w:sz w:val="20"/>
        </w:rPr>
        <w:t xml:space="preserve">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pStyle w:val="0"/>
        <w:spacing w:before="200" w:line-rule="auto"/>
        <w:ind w:firstLine="540"/>
        <w:jc w:val="both"/>
      </w:pPr>
      <w:r>
        <w:rPr>
          <w:sz w:val="20"/>
        </w:rPr>
        <w:t xml:space="preserve">б) использовать в работе уборочные агрегаты и автомобили (моторную технику), имеющие неисправности, которые могут послужить причиной пожара;</w:t>
      </w:r>
    </w:p>
    <w:p>
      <w:pPr>
        <w:pStyle w:val="0"/>
        <w:spacing w:before="200" w:line-rule="auto"/>
        <w:ind w:firstLine="540"/>
        <w:jc w:val="both"/>
      </w:pPr>
      <w:r>
        <w:rPr>
          <w:sz w:val="20"/>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w:t>
      </w:r>
    </w:p>
    <w:p>
      <w:pPr>
        <w:pStyle w:val="0"/>
        <w:spacing w:before="200" w:line-rule="auto"/>
        <w:ind w:firstLine="540"/>
        <w:jc w:val="both"/>
      </w:pPr>
      <w:r>
        <w:rPr>
          <w:sz w:val="20"/>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pStyle w:val="0"/>
        <w:spacing w:before="200" w:line-rule="auto"/>
        <w:ind w:firstLine="540"/>
        <w:jc w:val="both"/>
      </w:pPr>
      <w:r>
        <w:rPr>
          <w:sz w:val="20"/>
        </w:rPr>
        <w:t xml:space="preserve">д) выжигать пыль в радиаторах двигателей уборочных агрегатов и автомобилей (моторной техники) паяльными лампами или другими способами;</w:t>
      </w:r>
    </w:p>
    <w:p>
      <w:pPr>
        <w:pStyle w:val="0"/>
        <w:spacing w:before="200" w:line-rule="auto"/>
        <w:ind w:firstLine="540"/>
        <w:jc w:val="both"/>
      </w:pPr>
      <w:r>
        <w:rPr>
          <w:sz w:val="20"/>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pStyle w:val="0"/>
        <w:spacing w:before="200" w:line-rule="auto"/>
        <w:ind w:firstLine="540"/>
        <w:jc w:val="both"/>
      </w:pPr>
      <w:r>
        <w:rPr>
          <w:sz w:val="20"/>
        </w:rPr>
        <w:t xml:space="preserve">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pStyle w:val="0"/>
        <w:spacing w:before="200" w:line-rule="auto"/>
        <w:ind w:firstLine="540"/>
        <w:jc w:val="both"/>
      </w:pPr>
      <w:r>
        <w:rPr>
          <w:sz w:val="20"/>
        </w:rPr>
        <w:t xml:space="preserve">190. Скирды (стога), навесы и штабеля грубых кормов размещаются (за исключением размещения на приусадебных участках):</w:t>
      </w:r>
    </w:p>
    <w:p>
      <w:pPr>
        <w:pStyle w:val="0"/>
        <w:spacing w:before="200" w:line-rule="auto"/>
        <w:ind w:firstLine="540"/>
        <w:jc w:val="both"/>
      </w:pPr>
      <w:r>
        <w:rPr>
          <w:sz w:val="20"/>
        </w:rPr>
        <w:t xml:space="preserve">а) на расстоянии не менее 15 метров до оси линий электропередачи, связи, в том числе временных кабелей;</w:t>
      </w:r>
    </w:p>
    <w:p>
      <w:pPr>
        <w:pStyle w:val="0"/>
        <w:spacing w:before="200" w:line-rule="auto"/>
        <w:ind w:firstLine="540"/>
        <w:jc w:val="both"/>
      </w:pPr>
      <w:r>
        <w:rPr>
          <w:sz w:val="20"/>
        </w:rPr>
        <w:t xml:space="preserve">б) на расстоянии не менее 50 метров до зданий, сооружений и лесных насаждений;</w:t>
      </w:r>
    </w:p>
    <w:p>
      <w:pPr>
        <w:pStyle w:val="0"/>
        <w:spacing w:before="200" w:line-rule="auto"/>
        <w:ind w:firstLine="540"/>
        <w:jc w:val="both"/>
      </w:pPr>
      <w:r>
        <w:rPr>
          <w:sz w:val="20"/>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pStyle w:val="0"/>
        <w:spacing w:before="200" w:line-rule="auto"/>
        <w:ind w:firstLine="540"/>
        <w:jc w:val="both"/>
      </w:pPr>
      <w:r>
        <w:rPr>
          <w:sz w:val="20"/>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pStyle w:val="0"/>
        <w:spacing w:before="200" w:line-rule="auto"/>
        <w:ind w:firstLine="540"/>
        <w:jc w:val="both"/>
      </w:pPr>
      <w:r>
        <w:rPr>
          <w:sz w:val="20"/>
        </w:rPr>
        <w:t xml:space="preserve">Площадь основания одной скирды (стога) не должна превышать 150 кв. метров, а штабеля прессованного сена (соломы) - 500 кв. метров.</w:t>
      </w:r>
    </w:p>
    <w:p>
      <w:pPr>
        <w:pStyle w:val="0"/>
        <w:spacing w:before="200" w:line-rule="auto"/>
        <w:ind w:firstLine="540"/>
        <w:jc w:val="both"/>
      </w:pPr>
      <w:r>
        <w:rPr>
          <w:sz w:val="20"/>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pStyle w:val="0"/>
        <w:spacing w:before="200" w:line-rule="auto"/>
        <w:ind w:firstLine="540"/>
        <w:jc w:val="both"/>
      </w:pPr>
      <w:r>
        <w:rPr>
          <w:sz w:val="20"/>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pStyle w:val="0"/>
        <w:spacing w:before="200" w:line-rule="auto"/>
        <w:ind w:firstLine="540"/>
        <w:jc w:val="both"/>
      </w:pPr>
      <w:r>
        <w:rPr>
          <w:sz w:val="20"/>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pStyle w:val="0"/>
        <w:spacing w:before="200" w:line-rule="auto"/>
        <w:ind w:firstLine="540"/>
        <w:jc w:val="both"/>
      </w:pPr>
      <w:r>
        <w:rPr>
          <w:sz w:val="20"/>
        </w:rP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pStyle w:val="0"/>
        <w:spacing w:before="200" w:line-rule="auto"/>
        <w:ind w:firstLine="540"/>
        <w:jc w:val="both"/>
      </w:pPr>
      <w:r>
        <w:rPr>
          <w:sz w:val="20"/>
        </w:rPr>
        <w:t xml:space="preserve">193. Расходный топливный бак следует устанавливать вне помещения агрегата.</w:t>
      </w:r>
    </w:p>
    <w:p>
      <w:pPr>
        <w:pStyle w:val="0"/>
        <w:spacing w:before="200" w:line-rule="auto"/>
        <w:ind w:firstLine="540"/>
        <w:jc w:val="both"/>
      </w:pPr>
      <w:r>
        <w:rPr>
          <w:sz w:val="20"/>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pStyle w:val="0"/>
        <w:spacing w:before="200" w:line-rule="auto"/>
        <w:ind w:firstLine="540"/>
        <w:jc w:val="both"/>
      </w:pPr>
      <w:r>
        <w:rPr>
          <w:sz w:val="20"/>
        </w:rPr>
        <w:t xml:space="preserve">Указанные продукты необходимо складировать отдельно и не менее 48 часов осуществлять контроль за их температурным состоянием.</w:t>
      </w:r>
    </w:p>
    <w:p>
      <w:pPr>
        <w:pStyle w:val="0"/>
        <w:spacing w:before="200" w:line-rule="auto"/>
        <w:ind w:firstLine="540"/>
        <w:jc w:val="both"/>
      </w:pPr>
      <w:r>
        <w:rPr>
          <w:sz w:val="20"/>
        </w:rPr>
        <w:t xml:space="preserve">195. Приготовленную и затаренную в мешки муку необходимо выдерживать под навесом не менее 48 часов для снижения ее температуры.</w:t>
      </w:r>
    </w:p>
    <w:p>
      <w:pPr>
        <w:pStyle w:val="0"/>
        <w:spacing w:before="200" w:line-rule="auto"/>
        <w:ind w:firstLine="540"/>
        <w:jc w:val="both"/>
      </w:pPr>
      <w:r>
        <w:rPr>
          <w:sz w:val="20"/>
        </w:rPr>
        <w:t xml:space="preserve">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pStyle w:val="0"/>
        <w:spacing w:before="200" w:line-rule="auto"/>
        <w:ind w:firstLine="540"/>
        <w:jc w:val="both"/>
      </w:pPr>
      <w:r>
        <w:rPr>
          <w:sz w:val="20"/>
        </w:rPr>
        <w:t xml:space="preserve">Попадание влаги в помещение склада не допускается. Запрещается хранить муку навалом.</w:t>
      </w:r>
    </w:p>
    <w:p>
      <w:pPr>
        <w:pStyle w:val="0"/>
        <w:spacing w:before="200" w:line-rule="auto"/>
        <w:ind w:firstLine="540"/>
        <w:jc w:val="both"/>
      </w:pPr>
      <w:r>
        <w:rPr>
          <w:sz w:val="20"/>
        </w:rPr>
        <w:t xml:space="preserve">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pStyle w:val="0"/>
        <w:spacing w:before="200" w:line-rule="auto"/>
        <w:ind w:firstLine="540"/>
        <w:jc w:val="both"/>
      </w:pPr>
      <w:r>
        <w:rPr>
          <w:sz w:val="20"/>
        </w:rPr>
        <w:t xml:space="preserve">196. Помещения для обработки льна, конопли и других технических культур (далее - технические культуры) изолируются от машинного отделения.</w:t>
      </w:r>
    </w:p>
    <w:p>
      <w:pPr>
        <w:pStyle w:val="0"/>
        <w:spacing w:before="200" w:line-rule="auto"/>
        <w:ind w:firstLine="540"/>
        <w:jc w:val="both"/>
      </w:pPr>
      <w:r>
        <w:rPr>
          <w:sz w:val="20"/>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pStyle w:val="0"/>
        <w:spacing w:before="200" w:line-rule="auto"/>
        <w:ind w:firstLine="540"/>
        <w:jc w:val="both"/>
      </w:pPr>
      <w:r>
        <w:rPr>
          <w:sz w:val="20"/>
        </w:rPr>
        <w:t xml:space="preserve">197. Хранение сырья технических культур производится в стогах, шохах (под навесами), закрытых складах, а волокна и пакли - только в закрытых складах.</w:t>
      </w:r>
    </w:p>
    <w:p>
      <w:pPr>
        <w:pStyle w:val="0"/>
        <w:spacing w:before="200" w:line-rule="auto"/>
        <w:ind w:firstLine="540"/>
        <w:jc w:val="both"/>
      </w:pPr>
      <w:r>
        <w:rPr>
          <w:sz w:val="20"/>
        </w:rPr>
        <w:t xml:space="preserve">198. При первичной обработке технических культур запрещается:</w:t>
      </w:r>
    </w:p>
    <w:p>
      <w:pPr>
        <w:pStyle w:val="0"/>
        <w:spacing w:before="200" w:line-rule="auto"/>
        <w:ind w:firstLine="540"/>
        <w:jc w:val="both"/>
      </w:pPr>
      <w:r>
        <w:rPr>
          <w:sz w:val="20"/>
        </w:rPr>
        <w:t xml:space="preserve">а) хранение и обмолот льна на территории ферм, ремонтных мастерских, гаражей и др.;</w:t>
      </w:r>
    </w:p>
    <w:p>
      <w:pPr>
        <w:pStyle w:val="0"/>
        <w:spacing w:before="200" w:line-rule="auto"/>
        <w:ind w:firstLine="540"/>
        <w:jc w:val="both"/>
      </w:pPr>
      <w:r>
        <w:rPr>
          <w:sz w:val="20"/>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pStyle w:val="0"/>
        <w:spacing w:before="200" w:line-rule="auto"/>
        <w:ind w:firstLine="540"/>
        <w:jc w:val="both"/>
      </w:pPr>
      <w:r>
        <w:rPr>
          <w:sz w:val="20"/>
        </w:rPr>
        <w:t xml:space="preserve">в) устройство печного отопления в мяльно-трепальном цехе.</w:t>
      </w:r>
    </w:p>
    <w:p>
      <w:pPr>
        <w:pStyle w:val="0"/>
        <w:spacing w:before="200" w:line-rule="auto"/>
        <w:ind w:firstLine="540"/>
        <w:jc w:val="both"/>
      </w:pPr>
      <w:r>
        <w:rPr>
          <w:sz w:val="20"/>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pStyle w:val="0"/>
        <w:spacing w:before="200" w:line-rule="auto"/>
        <w:ind w:firstLine="540"/>
        <w:jc w:val="both"/>
      </w:pPr>
      <w:r>
        <w:rPr>
          <w:sz w:val="20"/>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pStyle w:val="0"/>
        <w:spacing w:before="200" w:line-rule="auto"/>
        <w:ind w:firstLine="540"/>
        <w:jc w:val="both"/>
      </w:pPr>
      <w:r>
        <w:rPr>
          <w:sz w:val="20"/>
        </w:rPr>
        <w:t xml:space="preserve">200. Естественная сушка тресты должна проводиться на специально отведенных участках.</w:t>
      </w:r>
    </w:p>
    <w:p>
      <w:pPr>
        <w:pStyle w:val="0"/>
        <w:spacing w:before="200" w:line-rule="auto"/>
        <w:ind w:firstLine="540"/>
        <w:jc w:val="both"/>
      </w:pPr>
      <w:r>
        <w:rPr>
          <w:sz w:val="20"/>
        </w:rPr>
        <w:t xml:space="preserve">Искусственную сушку тресты необходимо проводить только в специальных сушилках, ригах (овинах).</w:t>
      </w:r>
    </w:p>
    <w:p>
      <w:pPr>
        <w:pStyle w:val="0"/>
        <w:spacing w:before="200" w:line-rule="auto"/>
        <w:ind w:firstLine="540"/>
        <w:jc w:val="both"/>
      </w:pPr>
      <w:r>
        <w:rPr>
          <w:sz w:val="20"/>
        </w:rPr>
        <w:t xml:space="preserve">Конструкция печей, устраиваемых в ригах (овинах) для сушки тресты, должна исключать возможность попадания искр внутрь помещения.</w:t>
      </w:r>
    </w:p>
    <w:p>
      <w:pPr>
        <w:pStyle w:val="0"/>
        <w:spacing w:before="200" w:line-rule="auto"/>
        <w:ind w:firstLine="540"/>
        <w:jc w:val="both"/>
      </w:pPr>
      <w:r>
        <w:rPr>
          <w:sz w:val="20"/>
        </w:rPr>
        <w:t xml:space="preserve">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pStyle w:val="0"/>
        <w:spacing w:before="200" w:line-rule="auto"/>
        <w:ind w:firstLine="540"/>
        <w:jc w:val="both"/>
      </w:pPr>
      <w:r>
        <w:rPr>
          <w:sz w:val="20"/>
        </w:rPr>
        <w:t xml:space="preserve">В сушилках и ригах (овинах) следует соблюдать следующие требования:</w:t>
      </w:r>
    </w:p>
    <w:p>
      <w:pPr>
        <w:pStyle w:val="0"/>
        <w:spacing w:before="200" w:line-rule="auto"/>
        <w:ind w:firstLine="540"/>
        <w:jc w:val="both"/>
      </w:pPr>
      <w:r>
        <w:rPr>
          <w:sz w:val="20"/>
        </w:rPr>
        <w:t xml:space="preserve">температура теплоносителя при сушке тресты должна быть не более 80 градусов Цельсия, а при сушке головок - не более 50 градусов Цельсия;</w:t>
      </w:r>
    </w:p>
    <w:p>
      <w:pPr>
        <w:pStyle w:val="0"/>
        <w:spacing w:before="200" w:line-rule="auto"/>
        <w:ind w:firstLine="540"/>
        <w:jc w:val="both"/>
      </w:pPr>
      <w:r>
        <w:rPr>
          <w:sz w:val="20"/>
        </w:rPr>
        <w:t xml:space="preserve">вентилятор следует включать не ранее чем через 1 час после начала топки;</w:t>
      </w:r>
    </w:p>
    <w:p>
      <w:pPr>
        <w:pStyle w:val="0"/>
        <w:spacing w:before="200" w:line-rule="auto"/>
        <w:ind w:firstLine="540"/>
        <w:jc w:val="both"/>
      </w:pPr>
      <w:r>
        <w:rPr>
          <w:sz w:val="20"/>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pStyle w:val="0"/>
        <w:spacing w:before="200" w:line-rule="auto"/>
        <w:ind w:firstLine="540"/>
        <w:jc w:val="both"/>
      </w:pPr>
      <w:r>
        <w:rPr>
          <w:sz w:val="20"/>
        </w:rP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pStyle w:val="0"/>
        <w:spacing w:before="200" w:line-rule="auto"/>
        <w:ind w:firstLine="540"/>
        <w:jc w:val="both"/>
      </w:pPr>
      <w:r>
        <w:rPr>
          <w:sz w:val="20"/>
        </w:rPr>
        <w:t xml:space="preserve">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pStyle w:val="0"/>
        <w:spacing w:before="200" w:line-rule="auto"/>
        <w:ind w:firstLine="540"/>
        <w:jc w:val="both"/>
      </w:pPr>
      <w:r>
        <w:rPr>
          <w:sz w:val="20"/>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pStyle w:val="0"/>
        <w:spacing w:before="200" w:line-rule="auto"/>
        <w:ind w:firstLine="540"/>
        <w:jc w:val="both"/>
      </w:pPr>
      <w:r>
        <w:rPr>
          <w:sz w:val="20"/>
        </w:rPr>
        <w:t xml:space="preserve">202. К задвижкам (шиберам), устанавливаемым перед и после вентиляторов вентиляционных труб, обеспечивается свободный доступ.</w:t>
      </w:r>
    </w:p>
    <w:p>
      <w:pPr>
        <w:pStyle w:val="0"/>
        <w:spacing w:before="200" w:line-rule="auto"/>
        <w:ind w:firstLine="540"/>
        <w:jc w:val="both"/>
      </w:pPr>
      <w:r>
        <w:rPr>
          <w:sz w:val="20"/>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pStyle w:val="0"/>
        <w:spacing w:before="200" w:line-rule="auto"/>
        <w:ind w:firstLine="540"/>
        <w:jc w:val="both"/>
      </w:pPr>
      <w:r>
        <w:rPr>
          <w:sz w:val="20"/>
        </w:rPr>
        <w:t xml:space="preserve">Готовую продукцию из помещений следует убирать на склад не реже 2 раз в смену.</w:t>
      </w:r>
    </w:p>
    <w:p>
      <w:pPr>
        <w:pStyle w:val="0"/>
        <w:spacing w:before="200" w:line-rule="auto"/>
        <w:ind w:firstLine="540"/>
        <w:jc w:val="both"/>
      </w:pPr>
      <w:r>
        <w:rPr>
          <w:sz w:val="20"/>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pStyle w:val="0"/>
        <w:spacing w:before="200" w:line-rule="auto"/>
        <w:ind w:firstLine="540"/>
        <w:jc w:val="both"/>
      </w:pPr>
      <w:r>
        <w:rPr>
          <w:sz w:val="20"/>
        </w:rPr>
        <w:t xml:space="preserve">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pStyle w:val="0"/>
        <w:jc w:val="both"/>
      </w:pPr>
      <w:r>
        <w:rPr>
          <w:sz w:val="20"/>
        </w:rPr>
      </w:r>
    </w:p>
    <w:p>
      <w:pPr>
        <w:pStyle w:val="2"/>
        <w:outlineLvl w:val="1"/>
        <w:jc w:val="center"/>
      </w:pPr>
      <w:r>
        <w:rPr>
          <w:sz w:val="20"/>
        </w:rPr>
        <w:t xml:space="preserve">XI. Объекты транспорта и транспортной инфраструктуры</w:t>
      </w:r>
    </w:p>
    <w:p>
      <w:pPr>
        <w:pStyle w:val="0"/>
        <w:jc w:val="both"/>
      </w:pPr>
      <w:r>
        <w:rPr>
          <w:sz w:val="20"/>
        </w:rPr>
      </w:r>
    </w:p>
    <w:p>
      <w:pPr>
        <w:pStyle w:val="0"/>
        <w:ind w:firstLine="540"/>
        <w:jc w:val="both"/>
      </w:pPr>
      <w:r>
        <w:rPr>
          <w:sz w:val="20"/>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w:history="0" r:id="rId74"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железнодорожного подвижного состава" (ТР ТС 001/2011), техническим </w:t>
      </w:r>
      <w:hyperlink w:history="0" r:id="rId75"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высокоскоростного железнодорожного транспорта" (ТР ТС 002/2011) и техническим </w:t>
      </w:r>
      <w:hyperlink w:history="0" r:id="rId76"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инфраструктуры железнодорожного транспорта" (ТР ТС 003/2011).</w:t>
      </w:r>
    </w:p>
    <w:p>
      <w:pPr>
        <w:pStyle w:val="0"/>
        <w:spacing w:before="200" w:line-rule="auto"/>
        <w:ind w:firstLine="540"/>
        <w:jc w:val="both"/>
      </w:pPr>
      <w:r>
        <w:rPr>
          <w:sz w:val="20"/>
        </w:rPr>
        <w:t xml:space="preserve">207. На объектах транспортной инфраструктуры, предусмотренных положениями Федерального </w:t>
      </w:r>
      <w:hyperlink w:history="0" r:id="rId77" w:tooltip="Федеральный закон от 09.02.2007 N 16-ФЗ (ред. от 28.02.2023) &quot;О транспортной безопасности&quot; (с изм. и доп., вступ. в силу с 30.03.2023) {КонсультантПлюс}">
        <w:r>
          <w:rPr>
            <w:sz w:val="20"/>
            <w:color w:val="0000ff"/>
          </w:rPr>
          <w:t xml:space="preserve">закона</w:t>
        </w:r>
      </w:hyperlink>
      <w:r>
        <w:rPr>
          <w:sz w:val="20"/>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pStyle w:val="0"/>
        <w:spacing w:before="200" w:line-rule="auto"/>
        <w:ind w:firstLine="540"/>
        <w:jc w:val="both"/>
      </w:pPr>
      <w:r>
        <w:rPr>
          <w:sz w:val="20"/>
        </w:rPr>
        <w:t xml:space="preserve">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pStyle w:val="0"/>
        <w:spacing w:before="200" w:line-rule="auto"/>
        <w:ind w:firstLine="540"/>
        <w:jc w:val="both"/>
      </w:pPr>
      <w:r>
        <w:rPr>
          <w:sz w:val="20"/>
        </w:rPr>
        <w:t xml:space="preserve">209. В помещениях, под навесами и на открытых площадках для хранения (стоянки) транспорта запрещается:</w:t>
      </w:r>
    </w:p>
    <w:p>
      <w:pPr>
        <w:pStyle w:val="0"/>
        <w:spacing w:before="200" w:line-rule="auto"/>
        <w:ind w:firstLine="540"/>
        <w:jc w:val="both"/>
      </w:pPr>
      <w:r>
        <w:rPr>
          <w:sz w:val="20"/>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pStyle w:val="0"/>
        <w:spacing w:before="200" w:line-rule="auto"/>
        <w:ind w:firstLine="540"/>
        <w:jc w:val="both"/>
      </w:pPr>
      <w:r>
        <w:rPr>
          <w:sz w:val="20"/>
        </w:rPr>
        <w:t xml:space="preserve">загромождать выездные ворота и проезды;</w:t>
      </w:r>
    </w:p>
    <w:p>
      <w:pPr>
        <w:pStyle w:val="0"/>
        <w:spacing w:before="200" w:line-rule="auto"/>
        <w:ind w:firstLine="540"/>
        <w:jc w:val="both"/>
      </w:pPr>
      <w:r>
        <w:rPr>
          <w:sz w:val="20"/>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pStyle w:val="0"/>
        <w:spacing w:before="200" w:line-rule="auto"/>
        <w:ind w:firstLine="540"/>
        <w:jc w:val="both"/>
      </w:pPr>
      <w:r>
        <w:rPr>
          <w:sz w:val="20"/>
        </w:rPr>
        <w:t xml:space="preserve">оставлять транспортные средства с открытыми горловинами топливных баков, а также при наличии утечки топлива и масла;</w:t>
      </w:r>
    </w:p>
    <w:p>
      <w:pPr>
        <w:pStyle w:val="0"/>
        <w:spacing w:before="200" w:line-rule="auto"/>
        <w:ind w:firstLine="540"/>
        <w:jc w:val="both"/>
      </w:pPr>
      <w:r>
        <w:rPr>
          <w:sz w:val="20"/>
        </w:rPr>
        <w:t xml:space="preserve">заправлять горючим и сливать из транспортных средств топливо;</w:t>
      </w:r>
    </w:p>
    <w:p>
      <w:pPr>
        <w:pStyle w:val="0"/>
        <w:spacing w:before="200" w:line-rule="auto"/>
        <w:ind w:firstLine="540"/>
        <w:jc w:val="both"/>
      </w:pPr>
      <w:r>
        <w:rPr>
          <w:sz w:val="20"/>
        </w:rPr>
        <w:t xml:space="preserve">хранить тару из-под горючего, а также горючее и масла;</w:t>
      </w:r>
    </w:p>
    <w:p>
      <w:pPr>
        <w:pStyle w:val="0"/>
        <w:spacing w:before="200" w:line-rule="auto"/>
        <w:ind w:firstLine="540"/>
        <w:jc w:val="both"/>
      </w:pPr>
      <w:r>
        <w:rPr>
          <w:sz w:val="20"/>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pStyle w:val="0"/>
        <w:spacing w:before="200" w:line-rule="auto"/>
        <w:ind w:firstLine="540"/>
        <w:jc w:val="both"/>
      </w:pPr>
      <w:r>
        <w:rPr>
          <w:sz w:val="20"/>
        </w:rPr>
        <w:t xml:space="preserve">подогревать двигатели открытым огнем, пользоваться открытыми источниками огня для освещения.</w:t>
      </w:r>
    </w:p>
    <w:p>
      <w:pPr>
        <w:pStyle w:val="0"/>
        <w:spacing w:before="200" w:line-rule="auto"/>
        <w:ind w:firstLine="540"/>
        <w:jc w:val="both"/>
      </w:pPr>
      <w:r>
        <w:rPr>
          <w:sz w:val="20"/>
        </w:rPr>
        <w:t xml:space="preserve">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pStyle w:val="0"/>
        <w:spacing w:before="200" w:line-rule="auto"/>
        <w:ind w:firstLine="540"/>
        <w:jc w:val="both"/>
      </w:pPr>
      <w:r>
        <w:rPr>
          <w:sz w:val="20"/>
        </w:rP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pStyle w:val="0"/>
        <w:spacing w:before="200" w:line-rule="auto"/>
        <w:ind w:firstLine="540"/>
        <w:jc w:val="both"/>
      </w:pPr>
      <w:r>
        <w:rPr>
          <w:sz w:val="20"/>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pStyle w:val="0"/>
        <w:spacing w:before="200" w:line-rule="auto"/>
        <w:ind w:firstLine="540"/>
        <w:jc w:val="both"/>
      </w:pPr>
      <w:r>
        <w:rPr>
          <w:sz w:val="20"/>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pStyle w:val="0"/>
        <w:spacing w:before="200" w:line-rule="auto"/>
        <w:ind w:firstLine="540"/>
        <w:jc w:val="both"/>
      </w:pPr>
      <w:r>
        <w:rPr>
          <w:sz w:val="20"/>
        </w:rPr>
        <w:t xml:space="preserve">212. Шкафы для одежды сотрудников метрополитена, устанавливаемые в подземном пространстве метрополитена, выполняются из негорючих материалов.</w:t>
      </w:r>
    </w:p>
    <w:p>
      <w:pPr>
        <w:pStyle w:val="0"/>
        <w:spacing w:before="200" w:line-rule="auto"/>
        <w:ind w:firstLine="540"/>
        <w:jc w:val="both"/>
      </w:pPr>
      <w:r>
        <w:rPr>
          <w:sz w:val="20"/>
        </w:rPr>
        <w:t xml:space="preserve">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pStyle w:val="0"/>
        <w:spacing w:before="200" w:line-rule="auto"/>
        <w:ind w:firstLine="540"/>
        <w:jc w:val="both"/>
      </w:pPr>
      <w:r>
        <w:rPr>
          <w:sz w:val="20"/>
        </w:rPr>
        <w:t xml:space="preserve">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pStyle w:val="0"/>
        <w:spacing w:before="200" w:line-rule="auto"/>
        <w:ind w:firstLine="540"/>
        <w:jc w:val="both"/>
      </w:pPr>
      <w:r>
        <w:rPr>
          <w:sz w:val="20"/>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pStyle w:val="0"/>
        <w:spacing w:before="200" w:line-rule="auto"/>
        <w:ind w:firstLine="540"/>
        <w:jc w:val="both"/>
      </w:pPr>
      <w:r>
        <w:rPr>
          <w:sz w:val="20"/>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pStyle w:val="0"/>
        <w:spacing w:before="200" w:line-rule="auto"/>
        <w:ind w:firstLine="540"/>
        <w:jc w:val="both"/>
      </w:pPr>
      <w:r>
        <w:rPr>
          <w:sz w:val="20"/>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pStyle w:val="0"/>
        <w:spacing w:before="200" w:line-rule="auto"/>
        <w:ind w:firstLine="540"/>
        <w:jc w:val="both"/>
      </w:pPr>
      <w:r>
        <w:rPr>
          <w:sz w:val="20"/>
        </w:rPr>
        <w:t xml:space="preserve">217. При проведении ремонтных работ в подземном пространстве метрополитена применяются металлические леса.</w:t>
      </w:r>
    </w:p>
    <w:p>
      <w:pPr>
        <w:pStyle w:val="0"/>
        <w:spacing w:before="200" w:line-rule="auto"/>
        <w:ind w:firstLine="540"/>
        <w:jc w:val="both"/>
      </w:pPr>
      <w:r>
        <w:rPr>
          <w:sz w:val="20"/>
        </w:rPr>
        <w:t xml:space="preserve">218. В действующих тоннелях запрещается проводить работы с газогенераторами, а также разогревать битум.</w:t>
      </w:r>
    </w:p>
    <w:p>
      <w:pPr>
        <w:pStyle w:val="0"/>
        <w:spacing w:before="200" w:line-rule="auto"/>
        <w:ind w:firstLine="540"/>
        <w:jc w:val="both"/>
      </w:pPr>
      <w:r>
        <w:rPr>
          <w:sz w:val="20"/>
        </w:rPr>
        <w:t xml:space="preserve">219. В помещениях машинных залов, эскалаторов и в демонтажных камерах запрещается складирование запасных частей, смазочных и других материалов.</w:t>
      </w:r>
    </w:p>
    <w:p>
      <w:pPr>
        <w:pStyle w:val="0"/>
        <w:spacing w:before="200" w:line-rule="auto"/>
        <w:ind w:firstLine="540"/>
        <w:jc w:val="both"/>
      </w:pPr>
      <w:r>
        <w:rPr>
          <w:sz w:val="20"/>
        </w:rPr>
        <w:t xml:space="preserve">220. Покраску кабельных линий в тоннелях следует осуществлять только в ночное время.</w:t>
      </w:r>
    </w:p>
    <w:p>
      <w:pPr>
        <w:pStyle w:val="0"/>
        <w:spacing w:before="200" w:line-rule="auto"/>
        <w:ind w:firstLine="540"/>
        <w:jc w:val="both"/>
      </w:pPr>
      <w:r>
        <w:rPr>
          <w:sz w:val="20"/>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pStyle w:val="0"/>
        <w:spacing w:before="200" w:line-rule="auto"/>
        <w:ind w:firstLine="540"/>
        <w:jc w:val="both"/>
      </w:pPr>
      <w:r>
        <w:rPr>
          <w:sz w:val="20"/>
        </w:rPr>
        <w:t xml:space="preserve">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pStyle w:val="0"/>
        <w:spacing w:before="200" w:line-rule="auto"/>
        <w:ind w:firstLine="540"/>
        <w:jc w:val="both"/>
      </w:pPr>
      <w:r>
        <w:rPr>
          <w:sz w:val="20"/>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pStyle w:val="0"/>
        <w:spacing w:before="200" w:line-rule="auto"/>
        <w:ind w:firstLine="540"/>
        <w:jc w:val="both"/>
      </w:pPr>
      <w:r>
        <w:rPr>
          <w:sz w:val="20"/>
        </w:rPr>
        <w:t xml:space="preserve">Для отопления киосков должны применяться масляные электрорадиаторы или электрообогреватели конвективного типа.</w:t>
      </w:r>
    </w:p>
    <w:p>
      <w:pPr>
        <w:pStyle w:val="0"/>
        <w:spacing w:before="200" w:line-rule="auto"/>
        <w:ind w:firstLine="540"/>
        <w:jc w:val="both"/>
      </w:pPr>
      <w:r>
        <w:rPr>
          <w:sz w:val="20"/>
        </w:rPr>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pStyle w:val="0"/>
        <w:spacing w:before="200" w:line-rule="auto"/>
        <w:ind w:firstLine="540"/>
        <w:jc w:val="both"/>
      </w:pPr>
      <w:r>
        <w:rPr>
          <w:sz w:val="20"/>
        </w:rPr>
        <w:t xml:space="preserve">В киосках, установленных в вестибюлях станций метрополитена, запрещается:</w:t>
      </w:r>
    </w:p>
    <w:p>
      <w:pPr>
        <w:pStyle w:val="0"/>
        <w:spacing w:before="200" w:line-rule="auto"/>
        <w:ind w:firstLine="540"/>
        <w:jc w:val="both"/>
      </w:pPr>
      <w:r>
        <w:rPr>
          <w:sz w:val="20"/>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pStyle w:val="0"/>
        <w:spacing w:before="200" w:line-rule="auto"/>
        <w:ind w:firstLine="540"/>
        <w:jc w:val="both"/>
      </w:pPr>
      <w:r>
        <w:rPr>
          <w:sz w:val="20"/>
        </w:rPr>
        <w:t xml:space="preserve">хранение товара в размере более суточной потребности, упаковочного материала, торгового инвентаря и тары.</w:t>
      </w:r>
    </w:p>
    <w:p>
      <w:pPr>
        <w:pStyle w:val="0"/>
        <w:spacing w:before="200" w:line-rule="auto"/>
        <w:ind w:firstLine="540"/>
        <w:jc w:val="both"/>
      </w:pPr>
      <w:r>
        <w:rPr>
          <w:sz w:val="20"/>
        </w:rPr>
        <w:t xml:space="preserve">224. В локомотивных депо и базах запаса локомотивов (паровозов) запрещается:</w:t>
      </w:r>
    </w:p>
    <w:p>
      <w:pPr>
        <w:pStyle w:val="0"/>
        <w:spacing w:before="200" w:line-rule="auto"/>
        <w:ind w:firstLine="540"/>
        <w:jc w:val="both"/>
      </w:pPr>
      <w:r>
        <w:rPr>
          <w:sz w:val="20"/>
        </w:rPr>
        <w:t xml:space="preserve">а) ставить в депо паровозы с действующими топками, а также растапливать их в стойлах за пределами вытяжных зонтов;</w:t>
      </w:r>
    </w:p>
    <w:p>
      <w:pPr>
        <w:pStyle w:val="0"/>
        <w:spacing w:before="200" w:line-rule="auto"/>
        <w:ind w:firstLine="540"/>
        <w:jc w:val="both"/>
      </w:pPr>
      <w:r>
        <w:rPr>
          <w:sz w:val="20"/>
        </w:rPr>
        <w:t xml:space="preserve">б) чистить топки и зольники в стойлах депо в неустановленных местах;</w:t>
      </w:r>
    </w:p>
    <w:p>
      <w:pPr>
        <w:pStyle w:val="0"/>
        <w:spacing w:before="200" w:line-rule="auto"/>
        <w:ind w:firstLine="540"/>
        <w:jc w:val="both"/>
      </w:pPr>
      <w:r>
        <w:rPr>
          <w:sz w:val="20"/>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pStyle w:val="0"/>
        <w:spacing w:before="200" w:line-rule="auto"/>
        <w:ind w:firstLine="540"/>
        <w:jc w:val="both"/>
      </w:pPr>
      <w:r>
        <w:rPr>
          <w:sz w:val="20"/>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pStyle w:val="0"/>
        <w:spacing w:before="200" w:line-rule="auto"/>
        <w:ind w:firstLine="540"/>
        <w:jc w:val="both"/>
      </w:pPr>
      <w:r>
        <w:rPr>
          <w:sz w:val="20"/>
        </w:rPr>
        <w:t xml:space="preserve">225. В шлакоуборочных канавах и местах чистки топок шлак и изгарь должны заливаться водой и регулярно убираться.</w:t>
      </w:r>
    </w:p>
    <w:p>
      <w:pPr>
        <w:pStyle w:val="0"/>
        <w:spacing w:before="200" w:line-rule="auto"/>
        <w:ind w:firstLine="540"/>
        <w:jc w:val="both"/>
      </w:pPr>
      <w:r>
        <w:rPr>
          <w:sz w:val="20"/>
        </w:rPr>
        <w:t xml:space="preserve">226. На объектах защиты, относящихся к железнодорожному транспорту, запрещается эксплуатировать:</w:t>
      </w:r>
    </w:p>
    <w:p>
      <w:pPr>
        <w:pStyle w:val="0"/>
        <w:spacing w:before="200" w:line-rule="auto"/>
        <w:ind w:firstLine="540"/>
        <w:jc w:val="both"/>
      </w:pPr>
      <w:r>
        <w:rPr>
          <w:sz w:val="20"/>
        </w:rPr>
        <w:t xml:space="preserve">а) площадки, отводимые под промывочно-пропарочные станции (пункты), не отвечающие требованиям типового технологического процесса станций;</w:t>
      </w:r>
    </w:p>
    <w:p>
      <w:pPr>
        <w:pStyle w:val="0"/>
        <w:spacing w:before="200" w:line-rule="auto"/>
        <w:ind w:firstLine="540"/>
        <w:jc w:val="both"/>
      </w:pPr>
      <w:r>
        <w:rPr>
          <w:sz w:val="20"/>
        </w:rPr>
        <w:t xml:space="preserve">б) участки территории, на которых производится обработка цистерн, без твердого покрытия, не допускающего проникновения нефтепродуктов в грунт.</w:t>
      </w:r>
    </w:p>
    <w:p>
      <w:pPr>
        <w:pStyle w:val="0"/>
        <w:spacing w:before="200" w:line-rule="auto"/>
        <w:ind w:firstLine="540"/>
        <w:jc w:val="both"/>
      </w:pPr>
      <w:r>
        <w:rPr>
          <w:sz w:val="20"/>
        </w:rPr>
        <w:t xml:space="preserve">227. При обработке на промывочно-пропарочных станциях (пунктах):</w:t>
      </w:r>
    </w:p>
    <w:p>
      <w:pPr>
        <w:pStyle w:val="0"/>
        <w:spacing w:before="200" w:line-rule="auto"/>
        <w:ind w:firstLine="540"/>
        <w:jc w:val="both"/>
      </w:pPr>
      <w:r>
        <w:rPr>
          <w:sz w:val="20"/>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pStyle w:val="0"/>
        <w:spacing w:before="200" w:line-rule="auto"/>
        <w:ind w:firstLine="540"/>
        <w:jc w:val="both"/>
      </w:pPr>
      <w:r>
        <w:rPr>
          <w:sz w:val="20"/>
        </w:rPr>
        <w:t xml:space="preserve">б) сливные приборы, крышки колпаков и загрузочные люки цистерн закрываются;</w:t>
      </w:r>
    </w:p>
    <w:p>
      <w:pPr>
        <w:pStyle w:val="0"/>
        <w:spacing w:before="200" w:line-rule="auto"/>
        <w:ind w:firstLine="540"/>
        <w:jc w:val="both"/>
      </w:pPr>
      <w:r>
        <w:rPr>
          <w:sz w:val="20"/>
        </w:rPr>
        <w:t xml:space="preserve">в) обработанные цистерны оборудуются исправной запорной арматурой.</w:t>
      </w:r>
    </w:p>
    <w:p>
      <w:pPr>
        <w:pStyle w:val="0"/>
        <w:spacing w:before="200" w:line-rule="auto"/>
        <w:ind w:firstLine="540"/>
        <w:jc w:val="both"/>
      </w:pPr>
      <w:r>
        <w:rPr>
          <w:sz w:val="20"/>
        </w:rP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pStyle w:val="0"/>
        <w:spacing w:before="200" w:line-rule="auto"/>
        <w:ind w:firstLine="540"/>
        <w:jc w:val="both"/>
      </w:pPr>
      <w:r>
        <w:rPr>
          <w:sz w:val="20"/>
        </w:rPr>
        <w:t xml:space="preserve">Люки и приямки на отстойниках и трубопроводах должны быть постоянно закрыты крышками.</w:t>
      </w:r>
    </w:p>
    <w:p>
      <w:pPr>
        <w:pStyle w:val="0"/>
        <w:spacing w:before="200" w:line-rule="auto"/>
        <w:ind w:firstLine="540"/>
        <w:jc w:val="both"/>
      </w:pPr>
      <w:r>
        <w:rPr>
          <w:sz w:val="20"/>
        </w:rPr>
        <w:t xml:space="preserve">При заправке клапанов используются только аккумуляторные фонари и искробезопасный инструмент.</w:t>
      </w:r>
    </w:p>
    <w:p>
      <w:pPr>
        <w:pStyle w:val="0"/>
        <w:spacing w:before="200" w:line-rule="auto"/>
        <w:ind w:firstLine="540"/>
        <w:jc w:val="both"/>
      </w:pPr>
      <w:r>
        <w:rPr>
          <w:sz w:val="20"/>
        </w:rPr>
        <w:t xml:space="preserve">229. Запрещается эксплуатировать без заземления резервуары, трубопроводы, эстакады, цистерны под сливом и сливоналивные железнодорожные пути.</w:t>
      </w:r>
    </w:p>
    <w:p>
      <w:pPr>
        <w:pStyle w:val="0"/>
        <w:spacing w:before="200" w:line-rule="auto"/>
        <w:ind w:firstLine="540"/>
        <w:jc w:val="both"/>
      </w:pPr>
      <w:r>
        <w:rPr>
          <w:sz w:val="20"/>
        </w:rPr>
        <w:t xml:space="preserve">230. Металлические переносные и передвижные лестницы оборудуются медными крючками и резиновыми подушками под стыками.</w:t>
      </w:r>
    </w:p>
    <w:p>
      <w:pPr>
        <w:pStyle w:val="0"/>
        <w:spacing w:before="200" w:line-rule="auto"/>
        <w:ind w:firstLine="540"/>
        <w:jc w:val="both"/>
      </w:pPr>
      <w:r>
        <w:rPr>
          <w:sz w:val="20"/>
        </w:rPr>
        <w:t xml:space="preserve">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pStyle w:val="0"/>
        <w:spacing w:before="200" w:line-rule="auto"/>
        <w:ind w:firstLine="540"/>
        <w:jc w:val="both"/>
      </w:pPr>
      <w:r>
        <w:rPr>
          <w:sz w:val="20"/>
        </w:rPr>
        <w:t xml:space="preserve">232. Эстакады и площадки необходимо очищать от остатков нефтепродуктов не реже 1 раза в смену.</w:t>
      </w:r>
    </w:p>
    <w:p>
      <w:pPr>
        <w:pStyle w:val="0"/>
        <w:spacing w:before="200" w:line-rule="auto"/>
        <w:ind w:firstLine="540"/>
        <w:jc w:val="both"/>
      </w:pPr>
      <w:r>
        <w:rPr>
          <w:sz w:val="20"/>
        </w:rPr>
        <w:t xml:space="preserve">233. На территории промывочно-пропарочных станций (пунктов) запрещается:</w:t>
      </w:r>
    </w:p>
    <w:p>
      <w:pPr>
        <w:pStyle w:val="0"/>
        <w:spacing w:before="200" w:line-rule="auto"/>
        <w:ind w:firstLine="540"/>
        <w:jc w:val="both"/>
      </w:pPr>
      <w:r>
        <w:rPr>
          <w:sz w:val="20"/>
        </w:rPr>
        <w:t xml:space="preserve">а) пользоваться при работе внутри котла цистерны обувью, подбитой стальными пластинами или гвоздями;</w:t>
      </w:r>
    </w:p>
    <w:p>
      <w:pPr>
        <w:pStyle w:val="0"/>
        <w:spacing w:before="200" w:line-rule="auto"/>
        <w:ind w:firstLine="540"/>
        <w:jc w:val="both"/>
      </w:pPr>
      <w:r>
        <w:rPr>
          <w:sz w:val="20"/>
        </w:rPr>
        <w:t xml:space="preserve">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pStyle w:val="0"/>
        <w:spacing w:before="200" w:line-rule="auto"/>
        <w:ind w:firstLine="540"/>
        <w:jc w:val="both"/>
      </w:pPr>
      <w:r>
        <w:rPr>
          <w:sz w:val="20"/>
        </w:rPr>
        <w:t xml:space="preserve">в) применять для спуска людей в цистерну переносные стальные лестницы, а также деревянные лестницы, обитые сталью;</w:t>
      </w:r>
    </w:p>
    <w:p>
      <w:pPr>
        <w:pStyle w:val="0"/>
        <w:spacing w:before="200" w:line-rule="auto"/>
        <w:ind w:firstLine="540"/>
        <w:jc w:val="both"/>
      </w:pPr>
      <w:r>
        <w:rPr>
          <w:sz w:val="20"/>
        </w:rPr>
        <w:t xml:space="preserve">г) оставлять обтирочные материалы внутри осматриваемых цистерн и на их наружных частях;</w:t>
      </w:r>
    </w:p>
    <w:p>
      <w:pPr>
        <w:pStyle w:val="0"/>
        <w:spacing w:before="200" w:line-rule="auto"/>
        <w:ind w:firstLine="540"/>
        <w:jc w:val="both"/>
      </w:pPr>
      <w:r>
        <w:rPr>
          <w:sz w:val="20"/>
        </w:rPr>
        <w:t xml:space="preserve">д) осуществлять въезд локомотивов в депо очистки и под эстакады.</w:t>
      </w:r>
    </w:p>
    <w:p>
      <w:pPr>
        <w:pStyle w:val="0"/>
        <w:spacing w:before="200" w:line-rule="auto"/>
        <w:ind w:firstLine="540"/>
        <w:jc w:val="both"/>
      </w:pPr>
      <w:r>
        <w:rPr>
          <w:sz w:val="20"/>
        </w:rP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pStyle w:val="0"/>
        <w:spacing w:before="200" w:line-rule="auto"/>
        <w:ind w:firstLine="540"/>
        <w:jc w:val="both"/>
      </w:pPr>
      <w:r>
        <w:rPr>
          <w:sz w:val="20"/>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pStyle w:val="0"/>
        <w:spacing w:before="200" w:line-rule="auto"/>
        <w:ind w:firstLine="540"/>
        <w:jc w:val="both"/>
      </w:pPr>
      <w:r>
        <w:rPr>
          <w:sz w:val="20"/>
        </w:rPr>
        <w:t xml:space="preserve">235. Разлитые на железнодорожных путях легковоспламеняющиеся и горючие жидкости должны засыпаться песком, землей и удаляться.</w:t>
      </w:r>
    </w:p>
    <w:p>
      <w:pPr>
        <w:pStyle w:val="0"/>
        <w:spacing w:before="200" w:line-rule="auto"/>
        <w:ind w:firstLine="540"/>
        <w:jc w:val="both"/>
      </w:pPr>
      <w:r>
        <w:rPr>
          <w:sz w:val="20"/>
        </w:rPr>
        <w:t xml:space="preserve">236. Шпалы и брусья при временном хранении на перегонах, станциях и звеносборочных базах укладываются в штабели.</w:t>
      </w:r>
    </w:p>
    <w:p>
      <w:pPr>
        <w:pStyle w:val="0"/>
        <w:spacing w:before="200" w:line-rule="auto"/>
        <w:ind w:firstLine="540"/>
        <w:jc w:val="both"/>
      </w:pPr>
      <w:r>
        <w:rPr>
          <w:sz w:val="20"/>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pStyle w:val="0"/>
        <w:spacing w:before="200" w:line-rule="auto"/>
        <w:ind w:firstLine="540"/>
        <w:jc w:val="both"/>
      </w:pPr>
      <w:r>
        <w:rPr>
          <w:sz w:val="20"/>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pStyle w:val="0"/>
        <w:spacing w:before="200" w:line-rule="auto"/>
        <w:ind w:firstLine="540"/>
        <w:jc w:val="both"/>
      </w:pPr>
      <w:r>
        <w:rPr>
          <w:sz w:val="20"/>
        </w:rPr>
        <w:t xml:space="preserve">237. Запрещается складирование сена, соломы и дров:</w:t>
      </w:r>
    </w:p>
    <w:p>
      <w:pPr>
        <w:pStyle w:val="0"/>
        <w:spacing w:before="200" w:line-rule="auto"/>
        <w:ind w:firstLine="540"/>
        <w:jc w:val="both"/>
      </w:pPr>
      <w:r>
        <w:rPr>
          <w:sz w:val="20"/>
        </w:rPr>
        <w:t xml:space="preserve">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pStyle w:val="0"/>
        <w:spacing w:before="200" w:line-rule="auto"/>
        <w:ind w:firstLine="540"/>
        <w:jc w:val="both"/>
      </w:pPr>
      <w:r>
        <w:rPr>
          <w:sz w:val="20"/>
        </w:rPr>
        <w:t xml:space="preserve">б) на расстоянии менее 15 метров от оси линий связи;</w:t>
      </w:r>
    </w:p>
    <w:p>
      <w:pPr>
        <w:pStyle w:val="0"/>
        <w:spacing w:before="200" w:line-rule="auto"/>
        <w:ind w:firstLine="540"/>
        <w:jc w:val="both"/>
      </w:pPr>
      <w:r>
        <w:rPr>
          <w:sz w:val="20"/>
        </w:rPr>
        <w:t xml:space="preserve">в) в пределах охранных зон воздушных линий электропередачи.</w:t>
      </w:r>
    </w:p>
    <w:p>
      <w:pPr>
        <w:pStyle w:val="0"/>
        <w:spacing w:before="200" w:line-rule="auto"/>
        <w:ind w:firstLine="540"/>
        <w:jc w:val="both"/>
      </w:pPr>
      <w:r>
        <w:rPr>
          <w:sz w:val="20"/>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pStyle w:val="0"/>
        <w:spacing w:before="200" w:line-rule="auto"/>
        <w:ind w:firstLine="540"/>
        <w:jc w:val="both"/>
      </w:pPr>
      <w:r>
        <w:rPr>
          <w:sz w:val="20"/>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pStyle w:val="0"/>
        <w:spacing w:before="200" w:line-rule="auto"/>
        <w:ind w:firstLine="540"/>
        <w:jc w:val="both"/>
      </w:pPr>
      <w:r>
        <w:rPr>
          <w:sz w:val="20"/>
        </w:rPr>
        <w:t xml:space="preserve">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pStyle w:val="0"/>
        <w:spacing w:before="200" w:line-rule="auto"/>
        <w:ind w:firstLine="540"/>
        <w:jc w:val="both"/>
      </w:pPr>
      <w:r>
        <w:rPr>
          <w:sz w:val="20"/>
        </w:rPr>
        <w:t xml:space="preserve">б) участок для сжигания находится на расстоянии не менее 10 метров от леса, объектов железнодорожного транспорта;</w:t>
      </w:r>
    </w:p>
    <w:p>
      <w:pPr>
        <w:pStyle w:val="0"/>
        <w:spacing w:before="200" w:line-rule="auto"/>
        <w:ind w:firstLine="540"/>
        <w:jc w:val="both"/>
      </w:pPr>
      <w:r>
        <w:rPr>
          <w:sz w:val="20"/>
        </w:rPr>
        <w:t xml:space="preserve">в) участок для сжигания отделен противопожарной минерализованной полосой шириной не менее 1,4 метра;</w:t>
      </w:r>
    </w:p>
    <w:p>
      <w:pPr>
        <w:pStyle w:val="0"/>
        <w:spacing w:before="200" w:line-rule="auto"/>
        <w:ind w:firstLine="540"/>
        <w:jc w:val="both"/>
      </w:pPr>
      <w:r>
        <w:rPr>
          <w:sz w:val="20"/>
        </w:rP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pStyle w:val="0"/>
        <w:spacing w:before="200" w:line-rule="auto"/>
        <w:ind w:firstLine="540"/>
        <w:jc w:val="both"/>
      </w:pPr>
      <w:r>
        <w:rPr>
          <w:sz w:val="20"/>
        </w:rPr>
        <w:t xml:space="preserve">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pStyle w:val="0"/>
        <w:spacing w:before="200" w:line-rule="auto"/>
        <w:ind w:firstLine="540"/>
        <w:jc w:val="both"/>
      </w:pPr>
      <w:r>
        <w:rPr>
          <w:sz w:val="20"/>
        </w:rPr>
        <w:t xml:space="preserve">Земляные участки под мостами в радиусе 50 метров должны быть очищены от сухой травы, кустарника, валежника, мусора и других горючих материалов.</w:t>
      </w:r>
    </w:p>
    <w:p>
      <w:pPr>
        <w:pStyle w:val="0"/>
        <w:spacing w:before="200" w:line-rule="auto"/>
        <w:ind w:firstLine="540"/>
        <w:jc w:val="both"/>
      </w:pPr>
      <w:r>
        <w:rPr>
          <w:sz w:val="20"/>
        </w:rPr>
        <w:t xml:space="preserve">На всех мостах и путепроводах запрещается:</w:t>
      </w:r>
    </w:p>
    <w:p>
      <w:pPr>
        <w:pStyle w:val="0"/>
        <w:spacing w:before="200" w:line-rule="auto"/>
        <w:ind w:firstLine="540"/>
        <w:jc w:val="both"/>
      </w:pPr>
      <w:r>
        <w:rPr>
          <w:sz w:val="20"/>
        </w:rPr>
        <w:t xml:space="preserve">устраивать под ними места стоянки для судов, плотов, барж и лодок;</w:t>
      </w:r>
    </w:p>
    <w:p>
      <w:pPr>
        <w:pStyle w:val="0"/>
        <w:spacing w:before="200" w:line-rule="auto"/>
        <w:ind w:firstLine="540"/>
        <w:jc w:val="both"/>
      </w:pPr>
      <w:r>
        <w:rPr>
          <w:sz w:val="20"/>
        </w:rPr>
        <w:t xml:space="preserve">проводить заправку керосиновых фонарей и баков бензомоторных агрегатов;</w:t>
      </w:r>
    </w:p>
    <w:p>
      <w:pPr>
        <w:pStyle w:val="0"/>
        <w:spacing w:before="200" w:line-rule="auto"/>
        <w:ind w:firstLine="540"/>
        <w:jc w:val="both"/>
      </w:pPr>
      <w:r>
        <w:rPr>
          <w:sz w:val="20"/>
        </w:rPr>
        <w:t xml:space="preserve">содержать пролетные строения и другие конструкции не очищенными от нефтепродуктов;</w:t>
      </w:r>
    </w:p>
    <w:p>
      <w:pPr>
        <w:pStyle w:val="0"/>
        <w:spacing w:before="200" w:line-rule="auto"/>
        <w:ind w:firstLine="540"/>
        <w:jc w:val="both"/>
      </w:pPr>
      <w:r>
        <w:rPr>
          <w:sz w:val="20"/>
        </w:rPr>
        <w:t xml:space="preserve">производить под мостами выжигание сухой травы, а также сжигание кустарника и другого горючего материала;</w:t>
      </w:r>
    </w:p>
    <w:p>
      <w:pPr>
        <w:pStyle w:val="0"/>
        <w:spacing w:before="200" w:line-rule="auto"/>
        <w:ind w:firstLine="540"/>
        <w:jc w:val="both"/>
      </w:pPr>
      <w:r>
        <w:rPr>
          <w:sz w:val="20"/>
        </w:rPr>
        <w:t xml:space="preserve">производить огневые работы без разрешения руководителя организации.</w:t>
      </w:r>
    </w:p>
    <w:p>
      <w:pPr>
        <w:pStyle w:val="0"/>
        <w:spacing w:before="200" w:line-rule="auto"/>
        <w:ind w:firstLine="540"/>
        <w:jc w:val="both"/>
      </w:pPr>
      <w:r>
        <w:rPr>
          <w:sz w:val="20"/>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pStyle w:val="0"/>
        <w:spacing w:before="200" w:line-rule="auto"/>
        <w:ind w:firstLine="540"/>
        <w:jc w:val="both"/>
      </w:pPr>
      <w:r>
        <w:rPr>
          <w:sz w:val="20"/>
        </w:rPr>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pStyle w:val="0"/>
        <w:spacing w:before="200" w:line-rule="auto"/>
        <w:ind w:firstLine="540"/>
        <w:jc w:val="both"/>
      </w:pPr>
      <w:r>
        <w:rPr>
          <w:sz w:val="20"/>
        </w:rPr>
        <w:t xml:space="preserve">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pStyle w:val="0"/>
        <w:jc w:val="both"/>
      </w:pPr>
      <w:r>
        <w:rPr>
          <w:sz w:val="20"/>
        </w:rPr>
      </w:r>
    </w:p>
    <w:p>
      <w:pPr>
        <w:pStyle w:val="2"/>
        <w:outlineLvl w:val="1"/>
        <w:jc w:val="center"/>
      </w:pPr>
      <w:r>
        <w:rPr>
          <w:sz w:val="20"/>
        </w:rPr>
        <w:t xml:space="preserve">XII. Транспортирование пожаровзрывоопасных и пожароопасных</w:t>
      </w:r>
    </w:p>
    <w:p>
      <w:pPr>
        <w:pStyle w:val="2"/>
        <w:jc w:val="center"/>
      </w:pPr>
      <w:r>
        <w:rPr>
          <w:sz w:val="20"/>
        </w:rPr>
        <w:t xml:space="preserve">веществ и материалов</w:t>
      </w:r>
    </w:p>
    <w:p>
      <w:pPr>
        <w:pStyle w:val="0"/>
        <w:jc w:val="both"/>
      </w:pPr>
      <w:r>
        <w:rPr>
          <w:sz w:val="20"/>
        </w:rPr>
      </w:r>
    </w:p>
    <w:p>
      <w:pPr>
        <w:pStyle w:val="0"/>
        <w:ind w:firstLine="540"/>
        <w:jc w:val="both"/>
      </w:pPr>
      <w:r>
        <w:rPr>
          <w:sz w:val="20"/>
        </w:rP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pStyle w:val="0"/>
        <w:spacing w:before="200" w:line-rule="auto"/>
        <w:ind w:firstLine="540"/>
        <w:jc w:val="both"/>
      </w:pPr>
      <w:r>
        <w:rPr>
          <w:sz w:val="20"/>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pStyle w:val="0"/>
        <w:spacing w:before="200" w:line-rule="auto"/>
        <w:ind w:firstLine="540"/>
        <w:jc w:val="both"/>
      </w:pPr>
      <w:r>
        <w:rPr>
          <w:sz w:val="20"/>
        </w:rP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pStyle w:val="0"/>
        <w:spacing w:before="200" w:line-rule="auto"/>
        <w:ind w:firstLine="540"/>
        <w:jc w:val="both"/>
      </w:pPr>
      <w:r>
        <w:rPr>
          <w:sz w:val="20"/>
        </w:rPr>
        <w:t xml:space="preserve">246. Запрещается погрузка в один вагон или контейнер пожаровзрывоопасных веществ и материалов, не разрешенных к совместной перевозке.</w:t>
      </w:r>
    </w:p>
    <w:p>
      <w:pPr>
        <w:pStyle w:val="0"/>
        <w:spacing w:before="200" w:line-rule="auto"/>
        <w:ind w:firstLine="540"/>
        <w:jc w:val="both"/>
      </w:pPr>
      <w:r>
        <w:rPr>
          <w:sz w:val="20"/>
        </w:rPr>
        <w:t xml:space="preserve">Ящики с кислотами при их погрузке в вагоны ставятся в противоположную сторону от ящиков с легковоспламеняющимися и горючими жидкостями.</w:t>
      </w:r>
    </w:p>
    <w:p>
      <w:pPr>
        <w:pStyle w:val="0"/>
        <w:spacing w:before="200" w:line-rule="auto"/>
        <w:ind w:firstLine="540"/>
        <w:jc w:val="both"/>
      </w:pPr>
      <w:r>
        <w:rPr>
          <w:sz w:val="20"/>
        </w:rP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pStyle w:val="0"/>
        <w:spacing w:before="200" w:line-rule="auto"/>
        <w:ind w:firstLine="540"/>
        <w:jc w:val="both"/>
      </w:pPr>
      <w:r>
        <w:rPr>
          <w:sz w:val="20"/>
        </w:rPr>
        <w:t xml:space="preserve">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pStyle w:val="0"/>
        <w:spacing w:before="200" w:line-rule="auto"/>
        <w:ind w:firstLine="540"/>
        <w:jc w:val="both"/>
      </w:pPr>
      <w:r>
        <w:rPr>
          <w:sz w:val="20"/>
        </w:rP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pStyle w:val="0"/>
        <w:spacing w:before="200" w:line-rule="auto"/>
        <w:ind w:firstLine="540"/>
        <w:jc w:val="both"/>
      </w:pPr>
      <w:r>
        <w:rPr>
          <w:sz w:val="20"/>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pStyle w:val="0"/>
        <w:spacing w:before="200" w:line-rule="auto"/>
        <w:ind w:firstLine="540"/>
        <w:jc w:val="both"/>
      </w:pPr>
      <w:r>
        <w:rPr>
          <w:sz w:val="20"/>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pStyle w:val="0"/>
        <w:spacing w:before="200" w:line-rule="auto"/>
        <w:ind w:firstLine="540"/>
        <w:jc w:val="both"/>
      </w:pPr>
      <w:r>
        <w:rPr>
          <w:sz w:val="20"/>
        </w:rP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pStyle w:val="0"/>
        <w:spacing w:before="200" w:line-rule="auto"/>
        <w:ind w:firstLine="540"/>
        <w:jc w:val="both"/>
      </w:pPr>
      <w:r>
        <w:rPr>
          <w:sz w:val="20"/>
        </w:rPr>
        <w:t xml:space="preserve">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pStyle w:val="0"/>
        <w:spacing w:before="200" w:line-rule="auto"/>
        <w:ind w:firstLine="540"/>
        <w:jc w:val="both"/>
      </w:pPr>
      <w:r>
        <w:rPr>
          <w:sz w:val="20"/>
        </w:rPr>
        <w:t xml:space="preserve">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pStyle w:val="0"/>
        <w:spacing w:before="200" w:line-rule="auto"/>
        <w:ind w:firstLine="540"/>
        <w:jc w:val="both"/>
      </w:pPr>
      <w:r>
        <w:rPr>
          <w:sz w:val="20"/>
        </w:rP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pStyle w:val="0"/>
        <w:spacing w:before="200" w:line-rule="auto"/>
        <w:ind w:firstLine="540"/>
        <w:jc w:val="both"/>
      </w:pPr>
      <w:r>
        <w:rPr>
          <w:sz w:val="20"/>
        </w:rPr>
        <w:t xml:space="preserve">254. Руководитель организации обеспечивает места погрузки и разгрузки пожаровзрывоопасных и пожароопасных веществ и материалов:</w:t>
      </w:r>
    </w:p>
    <w:p>
      <w:pPr>
        <w:pStyle w:val="0"/>
        <w:spacing w:before="200" w:line-rule="auto"/>
        <w:ind w:firstLine="540"/>
        <w:jc w:val="both"/>
      </w:pPr>
      <w:r>
        <w:rPr>
          <w:sz w:val="20"/>
        </w:rP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pStyle w:val="0"/>
        <w:spacing w:before="200" w:line-rule="auto"/>
        <w:ind w:firstLine="540"/>
        <w:jc w:val="both"/>
      </w:pPr>
      <w:r>
        <w:rPr>
          <w:sz w:val="20"/>
        </w:rPr>
        <w:t xml:space="preserve">б) первичными средствами пожаротушения;</w:t>
      </w:r>
    </w:p>
    <w:p>
      <w:pPr>
        <w:pStyle w:val="0"/>
        <w:spacing w:before="200" w:line-rule="auto"/>
        <w:ind w:firstLine="540"/>
        <w:jc w:val="both"/>
      </w:pPr>
      <w:r>
        <w:rPr>
          <w:sz w:val="20"/>
        </w:rPr>
        <w:t xml:space="preserve">в) исправным стационарным или временным электрическим освещением во взрывозащищенном исполнении.</w:t>
      </w:r>
    </w:p>
    <w:p>
      <w:pPr>
        <w:pStyle w:val="0"/>
        <w:spacing w:before="200" w:line-rule="auto"/>
        <w:ind w:firstLine="540"/>
        <w:jc w:val="both"/>
      </w:pPr>
      <w:r>
        <w:rPr>
          <w:sz w:val="20"/>
        </w:rPr>
        <w:t xml:space="preserve">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pStyle w:val="0"/>
        <w:spacing w:before="200" w:line-rule="auto"/>
        <w:ind w:firstLine="540"/>
        <w:jc w:val="both"/>
      </w:pPr>
      <w:r>
        <w:rPr>
          <w:sz w:val="20"/>
        </w:rPr>
        <w:t xml:space="preserve">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pStyle w:val="0"/>
        <w:spacing w:before="200" w:line-rule="auto"/>
        <w:ind w:firstLine="540"/>
        <w:jc w:val="both"/>
      </w:pPr>
      <w:r>
        <w:rPr>
          <w:sz w:val="20"/>
        </w:rP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pStyle w:val="0"/>
        <w:spacing w:before="200" w:line-rule="auto"/>
        <w:ind w:firstLine="540"/>
        <w:jc w:val="both"/>
      </w:pPr>
      <w:r>
        <w:rPr>
          <w:sz w:val="20"/>
        </w:rP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pStyle w:val="0"/>
        <w:spacing w:before="200" w:line-rule="auto"/>
        <w:ind w:firstLine="540"/>
        <w:jc w:val="both"/>
      </w:pPr>
      <w:r>
        <w:rPr>
          <w:sz w:val="20"/>
        </w:rP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pStyle w:val="0"/>
        <w:spacing w:before="200" w:line-rule="auto"/>
        <w:ind w:firstLine="540"/>
        <w:jc w:val="both"/>
      </w:pPr>
      <w:r>
        <w:rPr>
          <w:sz w:val="20"/>
        </w:rPr>
        <w:t xml:space="preserve">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pStyle w:val="0"/>
        <w:spacing w:before="200" w:line-rule="auto"/>
        <w:ind w:firstLine="540"/>
        <w:jc w:val="both"/>
      </w:pPr>
      <w:r>
        <w:rPr>
          <w:sz w:val="20"/>
        </w:rPr>
        <w:t xml:space="preserve">260. При проведении технологических операций, связанных с наполнением и сливом легковоспламеняющихся и горючих жидкостей:</w:t>
      </w:r>
    </w:p>
    <w:p>
      <w:pPr>
        <w:pStyle w:val="0"/>
        <w:spacing w:before="200" w:line-rule="auto"/>
        <w:ind w:firstLine="540"/>
        <w:jc w:val="both"/>
      </w:pPr>
      <w:r>
        <w:rPr>
          <w:sz w:val="20"/>
        </w:rPr>
        <w:t xml:space="preserve">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pStyle w:val="0"/>
        <w:spacing w:before="200" w:line-rule="auto"/>
        <w:ind w:firstLine="540"/>
        <w:jc w:val="both"/>
      </w:pPr>
      <w:r>
        <w:rPr>
          <w:sz w:val="20"/>
        </w:rPr>
        <w:t xml:space="preserve">б) арматура, шланги, разъемные соединения, устройства защиты от статического электричества должны быть в исправном техническом состоянии.</w:t>
      </w:r>
    </w:p>
    <w:p>
      <w:pPr>
        <w:pStyle w:val="0"/>
        <w:spacing w:before="200" w:line-rule="auto"/>
        <w:ind w:firstLine="540"/>
        <w:jc w:val="both"/>
      </w:pPr>
      <w:r>
        <w:rPr>
          <w:sz w:val="20"/>
        </w:rPr>
        <w:t xml:space="preserve">261. Перед заполнением резервуаров, цистерн, тары и других емкостей жидкостью необходимо проверить исправность имеющегося замерного устройства.</w:t>
      </w:r>
    </w:p>
    <w:p>
      <w:pPr>
        <w:pStyle w:val="0"/>
        <w:spacing w:before="200" w:line-rule="auto"/>
        <w:ind w:firstLine="540"/>
        <w:jc w:val="both"/>
      </w:pPr>
      <w:r>
        <w:rPr>
          <w:sz w:val="20"/>
        </w:rP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pStyle w:val="0"/>
        <w:spacing w:before="200" w:line-rule="auto"/>
        <w:ind w:firstLine="540"/>
        <w:jc w:val="both"/>
      </w:pPr>
      <w:r>
        <w:rPr>
          <w:sz w:val="20"/>
        </w:rPr>
        <w:t xml:space="preserve">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pStyle w:val="0"/>
        <w:spacing w:before="200" w:line-rule="auto"/>
        <w:ind w:firstLine="540"/>
        <w:jc w:val="both"/>
      </w:pPr>
      <w:r>
        <w:rPr>
          <w:sz w:val="20"/>
        </w:rPr>
        <w:t xml:space="preserve">Запрещается эксплуатация рукавов с устройствами присоединения, имеющими механические повреждения и износ резьбы.</w:t>
      </w:r>
    </w:p>
    <w:p>
      <w:pPr>
        <w:pStyle w:val="0"/>
        <w:spacing w:before="200" w:line-rule="auto"/>
        <w:ind w:firstLine="540"/>
        <w:jc w:val="both"/>
      </w:pPr>
      <w:r>
        <w:rPr>
          <w:sz w:val="20"/>
        </w:rPr>
        <w:t xml:space="preserve">264. Операции по наливу и сливу должны проводиться при заземленных трубопроводах с помощью резино-тканевых рукавов.</w:t>
      </w:r>
    </w:p>
    <w:p>
      <w:pPr>
        <w:pStyle w:val="0"/>
        <w:jc w:val="both"/>
      </w:pPr>
      <w:r>
        <w:rPr>
          <w:sz w:val="20"/>
        </w:rPr>
      </w:r>
    </w:p>
    <w:p>
      <w:pPr>
        <w:pStyle w:val="2"/>
        <w:outlineLvl w:val="1"/>
        <w:jc w:val="center"/>
      </w:pPr>
      <w:r>
        <w:rPr>
          <w:sz w:val="20"/>
        </w:rPr>
        <w:t xml:space="preserve">XIII. Сливоналивные операции со сжиженным</w:t>
      </w:r>
    </w:p>
    <w:p>
      <w:pPr>
        <w:pStyle w:val="2"/>
        <w:jc w:val="center"/>
      </w:pPr>
      <w:r>
        <w:rPr>
          <w:sz w:val="20"/>
        </w:rPr>
        <w:t xml:space="preserve">углеводородным газом</w:t>
      </w:r>
    </w:p>
    <w:p>
      <w:pPr>
        <w:pStyle w:val="0"/>
        <w:jc w:val="both"/>
      </w:pPr>
      <w:r>
        <w:rPr>
          <w:sz w:val="20"/>
        </w:rPr>
      </w:r>
    </w:p>
    <w:p>
      <w:pPr>
        <w:pStyle w:val="0"/>
        <w:ind w:firstLine="540"/>
        <w:jc w:val="both"/>
      </w:pPr>
      <w:r>
        <w:rPr>
          <w:sz w:val="20"/>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pStyle w:val="0"/>
        <w:spacing w:before="200" w:line-rule="auto"/>
        <w:ind w:firstLine="540"/>
        <w:jc w:val="both"/>
      </w:pPr>
      <w:r>
        <w:rPr>
          <w:sz w:val="20"/>
        </w:rPr>
        <w:t xml:space="preserve">266. Во время налива и слива сжиженного углеводородного газа запрещается:</w:t>
      </w:r>
    </w:p>
    <w:p>
      <w:pPr>
        <w:pStyle w:val="0"/>
        <w:spacing w:before="200" w:line-rule="auto"/>
        <w:ind w:firstLine="540"/>
        <w:jc w:val="both"/>
      </w:pPr>
      <w:r>
        <w:rPr>
          <w:sz w:val="20"/>
        </w:rPr>
        <w:t xml:space="preserve">а) проведение пожароопасных работ и курение на расстоянии менее 100 метров от цистерны;</w:t>
      </w:r>
    </w:p>
    <w:p>
      <w:pPr>
        <w:pStyle w:val="0"/>
        <w:spacing w:before="200" w:line-rule="auto"/>
        <w:ind w:firstLine="540"/>
        <w:jc w:val="both"/>
      </w:pPr>
      <w:r>
        <w:rPr>
          <w:sz w:val="20"/>
        </w:rPr>
        <w:t xml:space="preserve">б) проведение ремонтных работ на цистернах и вблизи них, а также иных работ, не связанных со сливоналивными операциями;</w:t>
      </w:r>
    </w:p>
    <w:p>
      <w:pPr>
        <w:pStyle w:val="0"/>
        <w:spacing w:before="200" w:line-rule="auto"/>
        <w:ind w:firstLine="540"/>
        <w:jc w:val="both"/>
      </w:pPr>
      <w:r>
        <w:rPr>
          <w:sz w:val="20"/>
        </w:rPr>
        <w:t xml:space="preserve">в) подъезд автомобильного и маневрового железнодорожного транспорта;</w:t>
      </w:r>
    </w:p>
    <w:p>
      <w:pPr>
        <w:pStyle w:val="0"/>
        <w:spacing w:before="200" w:line-rule="auto"/>
        <w:ind w:firstLine="540"/>
        <w:jc w:val="both"/>
      </w:pPr>
      <w:r>
        <w:rPr>
          <w:sz w:val="20"/>
        </w:rPr>
        <w:t xml:space="preserve">г) нахождение на сливоналивной эстакаде посторонних лиц, не осуществляющих сливоналивные операции.</w:t>
      </w:r>
    </w:p>
    <w:p>
      <w:pPr>
        <w:pStyle w:val="0"/>
        <w:spacing w:before="200" w:line-rule="auto"/>
        <w:ind w:firstLine="540"/>
        <w:jc w:val="both"/>
      </w:pPr>
      <w:r>
        <w:rPr>
          <w:sz w:val="20"/>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pStyle w:val="0"/>
        <w:spacing w:before="200" w:line-rule="auto"/>
        <w:ind w:firstLine="540"/>
        <w:jc w:val="both"/>
      </w:pPr>
      <w:r>
        <w:rPr>
          <w:sz w:val="20"/>
        </w:rPr>
        <w:t xml:space="preserve">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pStyle w:val="0"/>
        <w:spacing w:before="200" w:line-rule="auto"/>
        <w:ind w:firstLine="540"/>
        <w:jc w:val="both"/>
      </w:pPr>
      <w:r>
        <w:rPr>
          <w:sz w:val="20"/>
        </w:rPr>
        <w:t xml:space="preserve">268. Запрещается выполнять сливоналивные операции во время грозы.</w:t>
      </w:r>
    </w:p>
    <w:p>
      <w:pPr>
        <w:pStyle w:val="0"/>
        <w:spacing w:before="200" w:line-rule="auto"/>
        <w:ind w:firstLine="540"/>
        <w:jc w:val="both"/>
      </w:pPr>
      <w:r>
        <w:rPr>
          <w:sz w:val="20"/>
        </w:rPr>
        <w:t xml:space="preserve">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pStyle w:val="0"/>
        <w:spacing w:before="200" w:line-rule="auto"/>
        <w:ind w:firstLine="540"/>
        <w:jc w:val="both"/>
      </w:pPr>
      <w:r>
        <w:rPr>
          <w:sz w:val="20"/>
        </w:rPr>
        <w:t xml:space="preserve">270. Запрещается заполнение цистерн в следующих случаях:</w:t>
      </w:r>
    </w:p>
    <w:p>
      <w:pPr>
        <w:pStyle w:val="0"/>
        <w:spacing w:before="200" w:line-rule="auto"/>
        <w:ind w:firstLine="540"/>
        <w:jc w:val="both"/>
      </w:pPr>
      <w:r>
        <w:rPr>
          <w:sz w:val="20"/>
        </w:rPr>
        <w:t xml:space="preserve">а) истек срок заводского и деповского ремонта ходовых частей цистерны;</w:t>
      </w:r>
    </w:p>
    <w:p>
      <w:pPr>
        <w:pStyle w:val="0"/>
        <w:spacing w:before="200" w:line-rule="auto"/>
        <w:ind w:firstLine="540"/>
        <w:jc w:val="both"/>
      </w:pPr>
      <w:r>
        <w:rPr>
          <w:sz w:val="20"/>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pStyle w:val="0"/>
        <w:spacing w:before="200" w:line-rule="auto"/>
        <w:ind w:firstLine="540"/>
        <w:jc w:val="both"/>
      </w:pPr>
      <w:r>
        <w:rPr>
          <w:sz w:val="20"/>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pStyle w:val="0"/>
        <w:spacing w:before="200" w:line-rule="auto"/>
        <w:ind w:firstLine="540"/>
        <w:jc w:val="both"/>
      </w:pPr>
      <w:r>
        <w:rPr>
          <w:sz w:val="20"/>
        </w:rPr>
        <w:t xml:space="preserve">г) нет либо не читаемы установленные клеймы и надписи;</w:t>
      </w:r>
    </w:p>
    <w:p>
      <w:pPr>
        <w:pStyle w:val="0"/>
        <w:spacing w:before="200" w:line-rule="auto"/>
        <w:ind w:firstLine="540"/>
        <w:jc w:val="both"/>
      </w:pPr>
      <w:r>
        <w:rPr>
          <w:sz w:val="20"/>
        </w:rPr>
        <w:t xml:space="preserve">д) повреждена цилиндрическая часть котла или днища (трещины, вмятины, заметные изменения формы и др.);</w:t>
      </w:r>
    </w:p>
    <w:p>
      <w:pPr>
        <w:pStyle w:val="0"/>
        <w:spacing w:before="200" w:line-rule="auto"/>
        <w:ind w:firstLine="540"/>
        <w:jc w:val="both"/>
      </w:pPr>
      <w:r>
        <w:rPr>
          <w:sz w:val="20"/>
        </w:rPr>
        <w:t xml:space="preserve">е) цистерны заполнены продуктами, не относящимися к сжиженным углеводородным газам;</w:t>
      </w:r>
    </w:p>
    <w:p>
      <w:pPr>
        <w:pStyle w:val="0"/>
        <w:spacing w:before="200" w:line-rule="auto"/>
        <w:ind w:firstLine="540"/>
        <w:jc w:val="both"/>
      </w:pPr>
      <w:r>
        <w:rPr>
          <w:sz w:val="20"/>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pStyle w:val="0"/>
        <w:spacing w:before="200" w:line-rule="auto"/>
        <w:ind w:firstLine="540"/>
        <w:jc w:val="both"/>
      </w:pPr>
      <w:r>
        <w:rPr>
          <w:sz w:val="20"/>
        </w:rP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pStyle w:val="0"/>
        <w:spacing w:before="200" w:line-rule="auto"/>
        <w:ind w:firstLine="540"/>
        <w:jc w:val="both"/>
      </w:pPr>
      <w:r>
        <w:rPr>
          <w:sz w:val="20"/>
        </w:rP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pStyle w:val="0"/>
        <w:spacing w:before="200" w:line-rule="auto"/>
        <w:ind w:firstLine="540"/>
        <w:jc w:val="both"/>
      </w:pPr>
      <w:r>
        <w:rPr>
          <w:sz w:val="20"/>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pStyle w:val="0"/>
        <w:spacing w:before="200" w:line-rule="auto"/>
        <w:ind w:firstLine="540"/>
        <w:jc w:val="both"/>
      </w:pPr>
      <w:r>
        <w:rPr>
          <w:sz w:val="20"/>
        </w:rPr>
        <w:t xml:space="preserve">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pStyle w:val="0"/>
        <w:spacing w:before="200" w:line-rule="auto"/>
        <w:ind w:firstLine="540"/>
        <w:jc w:val="both"/>
      </w:pPr>
      <w:r>
        <w:rPr>
          <w:sz w:val="20"/>
        </w:rPr>
        <w:t xml:space="preserve">274. Руководитель организации обеспечивает наличие на сливоналивных эстакадах первичных средств пожаротушения.</w:t>
      </w:r>
    </w:p>
    <w:p>
      <w:pPr>
        <w:pStyle w:val="0"/>
        <w:spacing w:before="200" w:line-rule="auto"/>
        <w:ind w:firstLine="540"/>
        <w:jc w:val="both"/>
      </w:pPr>
      <w:r>
        <w:rPr>
          <w:sz w:val="20"/>
        </w:rPr>
        <w:t xml:space="preserve">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pStyle w:val="0"/>
        <w:spacing w:before="200" w:line-rule="auto"/>
        <w:ind w:firstLine="540"/>
        <w:jc w:val="both"/>
      </w:pPr>
      <w:r>
        <w:rPr>
          <w:sz w:val="20"/>
        </w:rPr>
        <w:t xml:space="preserve">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pStyle w:val="0"/>
        <w:spacing w:before="200" w:line-rule="auto"/>
        <w:ind w:firstLine="540"/>
        <w:jc w:val="both"/>
      </w:pPr>
      <w:r>
        <w:rPr>
          <w:sz w:val="20"/>
        </w:rP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pStyle w:val="0"/>
        <w:spacing w:before="200" w:line-rule="auto"/>
        <w:ind w:firstLine="540"/>
        <w:jc w:val="both"/>
      </w:pPr>
      <w:r>
        <w:rPr>
          <w:sz w:val="20"/>
        </w:rPr>
        <w:t xml:space="preserve">278. Ремонт котла цистерны, его элементов, а также его внутренний осмотр разрешается проводить только после дегазации объема котла.</w:t>
      </w:r>
    </w:p>
    <w:p>
      <w:pPr>
        <w:pStyle w:val="0"/>
        <w:spacing w:before="200" w:line-rule="auto"/>
        <w:ind w:firstLine="540"/>
        <w:jc w:val="both"/>
      </w:pPr>
      <w:r>
        <w:rPr>
          <w:sz w:val="20"/>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pStyle w:val="0"/>
        <w:spacing w:before="200" w:line-rule="auto"/>
        <w:ind w:firstLine="540"/>
        <w:jc w:val="both"/>
      </w:pPr>
      <w:r>
        <w:rPr>
          <w:sz w:val="20"/>
        </w:rPr>
        <w:t xml:space="preserve">280. При производстве ремонтных работ запрещается:</w:t>
      </w:r>
    </w:p>
    <w:p>
      <w:pPr>
        <w:pStyle w:val="0"/>
        <w:spacing w:before="200" w:line-rule="auto"/>
        <w:ind w:firstLine="540"/>
        <w:jc w:val="both"/>
      </w:pPr>
      <w:r>
        <w:rPr>
          <w:sz w:val="20"/>
        </w:rPr>
        <w:t xml:space="preserve">а) ремонтировать котел в груженом состоянии, а также в порожнем состоянии до производства дегазации его объема;</w:t>
      </w:r>
    </w:p>
    <w:p>
      <w:pPr>
        <w:pStyle w:val="0"/>
        <w:spacing w:before="200" w:line-rule="auto"/>
        <w:ind w:firstLine="540"/>
        <w:jc w:val="both"/>
      </w:pPr>
      <w:r>
        <w:rPr>
          <w:sz w:val="20"/>
        </w:rPr>
        <w:t xml:space="preserve">б) производить удары по котлу цистерны;</w:t>
      </w:r>
    </w:p>
    <w:p>
      <w:pPr>
        <w:pStyle w:val="0"/>
        <w:spacing w:before="200" w:line-rule="auto"/>
        <w:ind w:firstLine="540"/>
        <w:jc w:val="both"/>
      </w:pPr>
      <w:r>
        <w:rPr>
          <w:sz w:val="20"/>
        </w:rPr>
        <w:t xml:space="preserve">в) пользоваться инструментом, создающим искрение, и находиться с открытым огнем вблизи цистерны;</w:t>
      </w:r>
    </w:p>
    <w:p>
      <w:pPr>
        <w:pStyle w:val="0"/>
        <w:spacing w:before="200" w:line-rule="auto"/>
        <w:ind w:firstLine="540"/>
        <w:jc w:val="both"/>
      </w:pPr>
      <w:r>
        <w:rPr>
          <w:sz w:val="20"/>
        </w:rPr>
        <w:t xml:space="preserve">г) производить под цистерной сварочные и огневые работы.</w:t>
      </w:r>
    </w:p>
    <w:p>
      <w:pPr>
        <w:pStyle w:val="0"/>
        <w:spacing w:before="200" w:line-rule="auto"/>
        <w:ind w:firstLine="540"/>
        <w:jc w:val="both"/>
      </w:pPr>
      <w:r>
        <w:rPr>
          <w:sz w:val="20"/>
        </w:rPr>
        <w:t xml:space="preserve">281. При выполнении работ внутри котла цистерны (внутренний осмотр, ремонт, чистка и др.):</w:t>
      </w:r>
    </w:p>
    <w:p>
      <w:pPr>
        <w:pStyle w:val="0"/>
        <w:spacing w:before="200" w:line-rule="auto"/>
        <w:ind w:firstLine="540"/>
        <w:jc w:val="both"/>
      </w:pPr>
      <w:r>
        <w:rPr>
          <w:sz w:val="20"/>
        </w:rP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pStyle w:val="0"/>
        <w:spacing w:before="200" w:line-rule="auto"/>
        <w:ind w:firstLine="540"/>
        <w:jc w:val="both"/>
      </w:pPr>
      <w:r>
        <w:rPr>
          <w:sz w:val="20"/>
        </w:rPr>
        <w:t xml:space="preserve">б) проводится анализ воздушной среды в объеме котла цистерны на отсутствие опасной концентрации углеводородов и содержание кислорода.</w:t>
      </w:r>
    </w:p>
    <w:p>
      <w:pPr>
        <w:pStyle w:val="0"/>
        <w:spacing w:before="200" w:line-rule="auto"/>
        <w:ind w:firstLine="540"/>
        <w:jc w:val="both"/>
      </w:pPr>
      <w:r>
        <w:rPr>
          <w:sz w:val="20"/>
        </w:rPr>
        <w:t xml:space="preserve">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pStyle w:val="0"/>
        <w:spacing w:before="200" w:line-rule="auto"/>
        <w:ind w:firstLine="540"/>
        <w:jc w:val="both"/>
      </w:pPr>
      <w:r>
        <w:rPr>
          <w:sz w:val="20"/>
        </w:rP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pStyle w:val="0"/>
        <w:spacing w:before="200" w:line-rule="auto"/>
        <w:ind w:firstLine="540"/>
        <w:jc w:val="both"/>
      </w:pPr>
      <w:r>
        <w:rPr>
          <w:sz w:val="20"/>
        </w:rPr>
        <w:t xml:space="preserve">Руководитель организации создает для целей ликвидации пожароопасных ситуаций и пожаров аварийные группы.</w:t>
      </w:r>
    </w:p>
    <w:p>
      <w:pPr>
        <w:pStyle w:val="0"/>
        <w:spacing w:before="200" w:line-rule="auto"/>
        <w:ind w:firstLine="540"/>
        <w:jc w:val="both"/>
      </w:pPr>
      <w:r>
        <w:rPr>
          <w:sz w:val="20"/>
        </w:rPr>
        <w:t xml:space="preserve">284. При утечке сжиженного углеводородного газа следует:</w:t>
      </w:r>
    </w:p>
    <w:p>
      <w:pPr>
        <w:pStyle w:val="0"/>
        <w:spacing w:before="200" w:line-rule="auto"/>
        <w:ind w:firstLine="540"/>
        <w:jc w:val="both"/>
      </w:pPr>
      <w:r>
        <w:rPr>
          <w:sz w:val="20"/>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pStyle w:val="0"/>
        <w:spacing w:before="200" w:line-rule="auto"/>
        <w:ind w:firstLine="540"/>
        <w:jc w:val="both"/>
      </w:pPr>
      <w:r>
        <w:rPr>
          <w:sz w:val="20"/>
        </w:rPr>
        <w:t xml:space="preserve">б) убрать из зоны разлива сжиженного углеводородного газа горючие вещества;</w:t>
      </w:r>
    </w:p>
    <w:p>
      <w:pPr>
        <w:pStyle w:val="0"/>
        <w:spacing w:before="200" w:line-rule="auto"/>
        <w:ind w:firstLine="540"/>
        <w:jc w:val="both"/>
      </w:pPr>
      <w:r>
        <w:rPr>
          <w:sz w:val="20"/>
        </w:rPr>
        <w:t xml:space="preserve">в) устранить течь и (или) перекачать содержимое цистерны в исправную цистерну (емкость);</w:t>
      </w:r>
    </w:p>
    <w:p>
      <w:pPr>
        <w:pStyle w:val="0"/>
        <w:spacing w:before="200" w:line-rule="auto"/>
        <w:ind w:firstLine="540"/>
        <w:jc w:val="both"/>
      </w:pPr>
      <w:r>
        <w:rPr>
          <w:sz w:val="20"/>
        </w:rPr>
        <w:t xml:space="preserve">г) отвести вагон-цистерну со сжиженным углеводородным газом в безопасную зону;</w:t>
      </w:r>
    </w:p>
    <w:p>
      <w:pPr>
        <w:pStyle w:val="0"/>
        <w:spacing w:before="200" w:line-rule="auto"/>
        <w:ind w:firstLine="540"/>
        <w:jc w:val="both"/>
      </w:pPr>
      <w:r>
        <w:rPr>
          <w:sz w:val="20"/>
        </w:rPr>
        <w:t xml:space="preserve">д) при интенсивной утечке под организованным контролем со стороны руководителя организации дать газу полностью выйти из цистерны;</w:t>
      </w:r>
    </w:p>
    <w:p>
      <w:pPr>
        <w:pStyle w:val="0"/>
        <w:spacing w:before="200" w:line-rule="auto"/>
        <w:ind w:firstLine="540"/>
        <w:jc w:val="both"/>
      </w:pPr>
      <w:r>
        <w:rPr>
          <w:sz w:val="20"/>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pStyle w:val="0"/>
        <w:spacing w:before="200" w:line-rule="auto"/>
        <w:ind w:firstLine="540"/>
        <w:jc w:val="both"/>
      </w:pPr>
      <w:r>
        <w:rPr>
          <w:sz w:val="20"/>
        </w:rPr>
        <w:t xml:space="preserve">ж) не допускать попадания сжиженного углеводородного газа в тоннели, подвалы и канализацию.</w:t>
      </w:r>
    </w:p>
    <w:p>
      <w:pPr>
        <w:pStyle w:val="0"/>
        <w:spacing w:before="200" w:line-rule="auto"/>
        <w:ind w:firstLine="540"/>
        <w:jc w:val="both"/>
      </w:pPr>
      <w:r>
        <w:rPr>
          <w:sz w:val="20"/>
        </w:rPr>
        <w:t xml:space="preserve">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pStyle w:val="0"/>
        <w:spacing w:before="200" w:line-rule="auto"/>
        <w:ind w:firstLine="540"/>
        <w:jc w:val="both"/>
      </w:pPr>
      <w:r>
        <w:rPr>
          <w:sz w:val="20"/>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pStyle w:val="0"/>
        <w:jc w:val="both"/>
      </w:pPr>
      <w:r>
        <w:rPr>
          <w:sz w:val="20"/>
        </w:rPr>
      </w:r>
    </w:p>
    <w:p>
      <w:pPr>
        <w:pStyle w:val="2"/>
        <w:outlineLvl w:val="1"/>
        <w:jc w:val="center"/>
      </w:pPr>
      <w:r>
        <w:rPr>
          <w:sz w:val="20"/>
        </w:rPr>
        <w:t xml:space="preserve">XIV. Объекты хранения</w:t>
      </w:r>
    </w:p>
    <w:p>
      <w:pPr>
        <w:pStyle w:val="0"/>
        <w:jc w:val="both"/>
      </w:pPr>
      <w:r>
        <w:rPr>
          <w:sz w:val="20"/>
        </w:rPr>
      </w:r>
    </w:p>
    <w:p>
      <w:pPr>
        <w:pStyle w:val="0"/>
        <w:ind w:firstLine="540"/>
        <w:jc w:val="both"/>
      </w:pPr>
      <w:r>
        <w:rPr>
          <w:sz w:val="20"/>
        </w:rPr>
        <w:t xml:space="preserve">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pStyle w:val="0"/>
        <w:spacing w:before="200" w:line-rule="auto"/>
        <w:ind w:firstLine="540"/>
        <w:jc w:val="both"/>
      </w:pPr>
      <w:r>
        <w:rPr>
          <w:sz w:val="20"/>
        </w:rPr>
        <w:t xml:space="preserve">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pStyle w:val="0"/>
        <w:spacing w:before="200" w:line-rule="auto"/>
        <w:ind w:firstLine="540"/>
        <w:jc w:val="both"/>
      </w:pPr>
      <w:r>
        <w:rPr>
          <w:sz w:val="20"/>
        </w:rPr>
        <w:t xml:space="preserve">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pStyle w:val="0"/>
        <w:spacing w:before="200" w:line-rule="auto"/>
        <w:ind w:firstLine="540"/>
        <w:jc w:val="both"/>
      </w:pPr>
      <w:r>
        <w:rPr>
          <w:sz w:val="20"/>
        </w:rPr>
        <w:t xml:space="preserve">На открытых площадках или под навесами хранение аэрозольных упаковок допускается только в контейнерах из негорючих материалов.</w:t>
      </w:r>
    </w:p>
    <w:p>
      <w:pPr>
        <w:pStyle w:val="0"/>
        <w:spacing w:before="200" w:line-rule="auto"/>
        <w:ind w:firstLine="540"/>
        <w:jc w:val="both"/>
      </w:pPr>
      <w:r>
        <w:rPr>
          <w:sz w:val="20"/>
        </w:rPr>
        <w:t xml:space="preserve">288. Расстояние от светильников с лампами накаливания до хранящихся товаров должно быть не менее 0,5 метра.</w:t>
      </w:r>
    </w:p>
    <w:p>
      <w:pPr>
        <w:pStyle w:val="0"/>
        <w:spacing w:before="200" w:line-rule="auto"/>
        <w:ind w:firstLine="540"/>
        <w:jc w:val="both"/>
      </w:pPr>
      <w:r>
        <w:rPr>
          <w:sz w:val="20"/>
        </w:rPr>
        <w:t xml:space="preserve">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pStyle w:val="0"/>
        <w:spacing w:before="200" w:line-rule="auto"/>
        <w:ind w:firstLine="540"/>
        <w:jc w:val="both"/>
      </w:pPr>
      <w:r>
        <w:rPr>
          <w:sz w:val="20"/>
        </w:rP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pStyle w:val="0"/>
        <w:spacing w:before="200" w:line-rule="auto"/>
        <w:ind w:firstLine="540"/>
        <w:jc w:val="both"/>
      </w:pPr>
      <w:r>
        <w:rPr>
          <w:sz w:val="20"/>
        </w:rPr>
        <w:t xml:space="preserve">290. Запрещается стоянка и ремонт погрузочно-разгрузочных и транспортных средств в складских помещениях и на дебаркадерах.</w:t>
      </w:r>
    </w:p>
    <w:p>
      <w:pPr>
        <w:pStyle w:val="0"/>
        <w:spacing w:before="200" w:line-rule="auto"/>
        <w:ind w:firstLine="540"/>
        <w:jc w:val="both"/>
      </w:pPr>
      <w:r>
        <w:rPr>
          <w:sz w:val="20"/>
        </w:rPr>
        <w:t xml:space="preserve">291. Грузы и материалы, разгруженные на рампу (платформу), к концу рабочего дня должны быть убраны.</w:t>
      </w:r>
    </w:p>
    <w:p>
      <w:pPr>
        <w:pStyle w:val="0"/>
        <w:spacing w:before="200" w:line-rule="auto"/>
        <w:ind w:firstLine="540"/>
        <w:jc w:val="both"/>
      </w:pPr>
      <w:r>
        <w:rPr>
          <w:sz w:val="20"/>
        </w:rPr>
        <w:t xml:space="preserve">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pStyle w:val="0"/>
        <w:spacing w:before="200" w:line-rule="auto"/>
        <w:ind w:firstLine="540"/>
        <w:jc w:val="both"/>
      </w:pPr>
      <w:r>
        <w:rPr>
          <w:sz w:val="20"/>
        </w:rPr>
        <w:t xml:space="preserve">293. Запрещается в помещениях складов применять дежурное освещение, использовать газовые плиты и электронагревательные приборы.</w:t>
      </w:r>
    </w:p>
    <w:p>
      <w:pPr>
        <w:pStyle w:val="0"/>
        <w:spacing w:before="200" w:line-rule="auto"/>
        <w:ind w:firstLine="540"/>
        <w:jc w:val="both"/>
      </w:pPr>
      <w:r>
        <w:rPr>
          <w:sz w:val="20"/>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pStyle w:val="0"/>
        <w:spacing w:before="200" w:line-rule="auto"/>
        <w:ind w:firstLine="540"/>
        <w:jc w:val="both"/>
      </w:pPr>
      <w:r>
        <w:rPr>
          <w:sz w:val="20"/>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pStyle w:val="0"/>
        <w:spacing w:before="200" w:line-rule="auto"/>
        <w:ind w:firstLine="540"/>
        <w:jc w:val="both"/>
      </w:pPr>
      <w:r>
        <w:rPr>
          <w:sz w:val="20"/>
        </w:rPr>
        <w:t xml:space="preserve">295. Запрещается въезд локомотивов в складские помещения категорий А, Б и В1 - В4.</w:t>
      </w:r>
    </w:p>
    <w:p>
      <w:pPr>
        <w:pStyle w:val="0"/>
        <w:spacing w:before="200" w:line-rule="auto"/>
        <w:ind w:firstLine="540"/>
        <w:jc w:val="both"/>
      </w:pPr>
      <w:r>
        <w:rPr>
          <w:sz w:val="20"/>
        </w:rPr>
        <w:t xml:space="preserve">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pStyle w:val="0"/>
        <w:spacing w:before="200" w:line-rule="auto"/>
        <w:ind w:firstLine="540"/>
        <w:jc w:val="both"/>
      </w:pPr>
      <w:r>
        <w:rPr>
          <w:sz w:val="20"/>
        </w:rPr>
        <w:t xml:space="preserve">297. Запрещается на складах легковоспламеняющихся и горючих жидкостей:</w:t>
      </w:r>
    </w:p>
    <w:p>
      <w:pPr>
        <w:pStyle w:val="0"/>
        <w:spacing w:before="200" w:line-rule="auto"/>
        <w:ind w:firstLine="540"/>
        <w:jc w:val="both"/>
      </w:pPr>
      <w:r>
        <w:rPr>
          <w:sz w:val="20"/>
        </w:rPr>
        <w:t xml:space="preserve">а) эксплуатация негерметичного оборудования и запорной арматуры;</w:t>
      </w:r>
    </w:p>
    <w:p>
      <w:pPr>
        <w:pStyle w:val="0"/>
        <w:spacing w:before="200" w:line-rule="auto"/>
        <w:ind w:firstLine="540"/>
        <w:jc w:val="both"/>
      </w:pPr>
      <w:r>
        <w:rPr>
          <w:sz w:val="20"/>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pStyle w:val="0"/>
        <w:spacing w:before="200" w:line-rule="auto"/>
        <w:ind w:firstLine="540"/>
        <w:jc w:val="both"/>
      </w:pPr>
      <w:r>
        <w:rPr>
          <w:sz w:val="20"/>
        </w:rPr>
        <w:t xml:space="preserve">в) наличие деревьев, кустарников и сухой растительности внутри обвалований;</w:t>
      </w:r>
    </w:p>
    <w:p>
      <w:pPr>
        <w:pStyle w:val="0"/>
        <w:spacing w:before="200" w:line-rule="auto"/>
        <w:ind w:firstLine="540"/>
        <w:jc w:val="both"/>
      </w:pPr>
      <w:r>
        <w:rPr>
          <w:sz w:val="20"/>
        </w:rPr>
        <w:t xml:space="preserve">г) установка емкостей (резервуаров) на основание, выполненное из горючих материалов;</w:t>
      </w:r>
    </w:p>
    <w:p>
      <w:pPr>
        <w:pStyle w:val="0"/>
        <w:spacing w:before="200" w:line-rule="auto"/>
        <w:ind w:firstLine="540"/>
        <w:jc w:val="both"/>
      </w:pPr>
      <w:r>
        <w:rPr>
          <w:sz w:val="20"/>
        </w:rPr>
        <w:t xml:space="preserve">д) переполнение резервуаров и цистерн;</w:t>
      </w:r>
    </w:p>
    <w:p>
      <w:pPr>
        <w:pStyle w:val="0"/>
        <w:spacing w:before="200" w:line-rule="auto"/>
        <w:ind w:firstLine="540"/>
        <w:jc w:val="both"/>
      </w:pPr>
      <w:r>
        <w:rPr>
          <w:sz w:val="20"/>
        </w:rPr>
        <w:t xml:space="preserve">е) отбор проб из резервуаров во время слива или налива нефти и нефтепродуктов;</w:t>
      </w:r>
    </w:p>
    <w:p>
      <w:pPr>
        <w:pStyle w:val="0"/>
        <w:spacing w:before="200" w:line-rule="auto"/>
        <w:ind w:firstLine="540"/>
        <w:jc w:val="both"/>
      </w:pPr>
      <w:r>
        <w:rPr>
          <w:sz w:val="20"/>
        </w:rPr>
        <w:t xml:space="preserve">ж) слив и налив нефти и нефтепродуктов во время грозы.</w:t>
      </w:r>
    </w:p>
    <w:p>
      <w:pPr>
        <w:pStyle w:val="0"/>
        <w:spacing w:before="200" w:line-rule="auto"/>
        <w:ind w:firstLine="540"/>
        <w:jc w:val="both"/>
      </w:pPr>
      <w:r>
        <w:rPr>
          <w:sz w:val="20"/>
        </w:rPr>
        <w:t xml:space="preserve">298. На складах легковоспламеняющихся и горючих жидкостей:</w:t>
      </w:r>
    </w:p>
    <w:p>
      <w:pPr>
        <w:pStyle w:val="0"/>
        <w:spacing w:before="200" w:line-rule="auto"/>
        <w:ind w:firstLine="540"/>
        <w:jc w:val="both"/>
      </w:pPr>
      <w:r>
        <w:rPr>
          <w:sz w:val="20"/>
        </w:rPr>
        <w:t xml:space="preserve">а) дыхательные клапаны и огнепреградители необходимо проверять в соответствии с технической документацией предприятий-изготовителей;</w:t>
      </w:r>
    </w:p>
    <w:p>
      <w:pPr>
        <w:pStyle w:val="0"/>
        <w:spacing w:before="200" w:line-rule="auto"/>
        <w:ind w:firstLine="540"/>
        <w:jc w:val="both"/>
      </w:pPr>
      <w:r>
        <w:rPr>
          <w:sz w:val="20"/>
        </w:rPr>
        <w:t xml:space="preserve">б) при осмотрах дыхательной арматуры необходимо очищать клапаны и сетки от льда, их отогрев производится только пожаробезопасными способами;</w:t>
      </w:r>
    </w:p>
    <w:p>
      <w:pPr>
        <w:pStyle w:val="0"/>
        <w:spacing w:before="200" w:line-rule="auto"/>
        <w:ind w:firstLine="540"/>
        <w:jc w:val="both"/>
      </w:pPr>
      <w:r>
        <w:rPr>
          <w:sz w:val="20"/>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pStyle w:val="0"/>
        <w:spacing w:before="200" w:line-rule="auto"/>
        <w:ind w:firstLine="540"/>
        <w:jc w:val="both"/>
      </w:pPr>
      <w:r>
        <w:rPr>
          <w:sz w:val="20"/>
        </w:rPr>
        <w:t xml:space="preserve">г) хранить жидкости разрешается только в исправной таре. Пролитая жидкость должна немедленно убираться;</w:t>
      </w:r>
    </w:p>
    <w:p>
      <w:pPr>
        <w:pStyle w:val="0"/>
        <w:spacing w:before="200" w:line-rule="auto"/>
        <w:ind w:firstLine="540"/>
        <w:jc w:val="both"/>
      </w:pPr>
      <w:r>
        <w:rPr>
          <w:sz w:val="20"/>
        </w:rPr>
        <w:t xml:space="preserve">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pStyle w:val="0"/>
        <w:spacing w:before="200" w:line-rule="auto"/>
        <w:ind w:firstLine="540"/>
        <w:jc w:val="both"/>
      </w:pPr>
      <w:r>
        <w:rPr>
          <w:sz w:val="20"/>
        </w:rPr>
        <w:t xml:space="preserve">299. При хранении газа:</w:t>
      </w:r>
    </w:p>
    <w:p>
      <w:pPr>
        <w:pStyle w:val="0"/>
        <w:spacing w:before="200" w:line-rule="auto"/>
        <w:ind w:firstLine="540"/>
        <w:jc w:val="both"/>
      </w:pPr>
      <w:r>
        <w:rPr>
          <w:sz w:val="20"/>
        </w:rPr>
        <w:t xml:space="preserve">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pStyle w:val="0"/>
        <w:spacing w:before="200" w:line-rule="auto"/>
        <w:ind w:firstLine="540"/>
        <w:jc w:val="both"/>
      </w:pPr>
      <w:r>
        <w:rPr>
          <w:sz w:val="20"/>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pStyle w:val="0"/>
        <w:spacing w:before="200" w:line-rule="auto"/>
        <w:ind w:firstLine="540"/>
        <w:jc w:val="both"/>
      </w:pPr>
      <w:r>
        <w:rPr>
          <w:sz w:val="20"/>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pStyle w:val="0"/>
        <w:spacing w:before="200" w:line-rule="auto"/>
        <w:ind w:firstLine="540"/>
        <w:jc w:val="both"/>
      </w:pPr>
      <w:r>
        <w:rPr>
          <w:sz w:val="20"/>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pStyle w:val="0"/>
        <w:spacing w:before="200" w:line-rule="auto"/>
        <w:ind w:firstLine="540"/>
        <w:jc w:val="both"/>
      </w:pPr>
      <w:r>
        <w:rPr>
          <w:sz w:val="20"/>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pStyle w:val="0"/>
        <w:spacing w:before="200" w:line-rule="auto"/>
        <w:ind w:firstLine="540"/>
        <w:jc w:val="both"/>
      </w:pPr>
      <w:r>
        <w:rPr>
          <w:sz w:val="20"/>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pStyle w:val="0"/>
        <w:spacing w:before="200" w:line-rule="auto"/>
        <w:ind w:firstLine="540"/>
        <w:jc w:val="both"/>
      </w:pPr>
      <w:r>
        <w:rPr>
          <w:sz w:val="20"/>
        </w:rPr>
        <w:t xml:space="preserve">ж) баллоны при обнаружении утечки из них газа должны убираться из помещения склада в безопасное место;</w:t>
      </w:r>
    </w:p>
    <w:p>
      <w:pPr>
        <w:pStyle w:val="0"/>
        <w:spacing w:before="200" w:line-rule="auto"/>
        <w:ind w:firstLine="540"/>
        <w:jc w:val="both"/>
      </w:pPr>
      <w:r>
        <w:rPr>
          <w:sz w:val="20"/>
        </w:rPr>
        <w:t xml:space="preserve">з) на склад, где размещаются баллоны с горючим газом, не допускаются лица в обуви, подбитой металлическими гвоздями или подковами;</w:t>
      </w:r>
    </w:p>
    <w:p>
      <w:pPr>
        <w:pStyle w:val="0"/>
        <w:spacing w:before="200" w:line-rule="auto"/>
        <w:ind w:firstLine="540"/>
        <w:jc w:val="both"/>
      </w:pPr>
      <w:r>
        <w:rPr>
          <w:sz w:val="20"/>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pStyle w:val="0"/>
        <w:spacing w:before="200" w:line-rule="auto"/>
        <w:ind w:firstLine="540"/>
        <w:jc w:val="both"/>
      </w:pPr>
      <w:r>
        <w:rPr>
          <w:sz w:val="20"/>
        </w:rPr>
        <w:t xml:space="preserve">к) хранение каких-либо других веществ, материалов и оборудования в помещениях складов с горючим газом не разрешается;</w:t>
      </w:r>
    </w:p>
    <w:p>
      <w:pPr>
        <w:pStyle w:val="0"/>
        <w:spacing w:before="200" w:line-rule="auto"/>
        <w:ind w:firstLine="540"/>
        <w:jc w:val="both"/>
      </w:pPr>
      <w:r>
        <w:rPr>
          <w:sz w:val="20"/>
        </w:rPr>
        <w:t xml:space="preserve">л) помещения складов с горючим газом обеспечиваются естественной вентиляцией.</w:t>
      </w:r>
    </w:p>
    <w:p>
      <w:pPr>
        <w:pStyle w:val="0"/>
        <w:spacing w:before="200" w:line-rule="auto"/>
        <w:ind w:firstLine="540"/>
        <w:jc w:val="both"/>
      </w:pPr>
      <w:r>
        <w:rPr>
          <w:sz w:val="20"/>
        </w:rPr>
        <w:t xml:space="preserve">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pStyle w:val="0"/>
        <w:spacing w:before="200" w:line-rule="auto"/>
        <w:ind w:firstLine="540"/>
        <w:jc w:val="both"/>
      </w:pPr>
      <w:r>
        <w:rPr>
          <w:sz w:val="20"/>
        </w:rPr>
        <w:t xml:space="preserve">301. При хранении зерна запрещается:</w:t>
      </w:r>
    </w:p>
    <w:p>
      <w:pPr>
        <w:pStyle w:val="0"/>
        <w:spacing w:before="200" w:line-rule="auto"/>
        <w:ind w:firstLine="540"/>
        <w:jc w:val="both"/>
      </w:pPr>
      <w:r>
        <w:rPr>
          <w:sz w:val="20"/>
        </w:rPr>
        <w:t xml:space="preserve">а) хранить совместно с зерном другие материалы и оборудование;</w:t>
      </w:r>
    </w:p>
    <w:p>
      <w:pPr>
        <w:pStyle w:val="0"/>
        <w:spacing w:before="200" w:line-rule="auto"/>
        <w:ind w:firstLine="540"/>
        <w:jc w:val="both"/>
      </w:pPr>
      <w:r>
        <w:rPr>
          <w:sz w:val="20"/>
        </w:rPr>
        <w:t xml:space="preserve">б) применять внутри складских помещений зерноочистительные и другие машины с двигателями внутреннего сгорания;</w:t>
      </w:r>
    </w:p>
    <w:p>
      <w:pPr>
        <w:pStyle w:val="0"/>
        <w:spacing w:before="200" w:line-rule="auto"/>
        <w:ind w:firstLine="540"/>
        <w:jc w:val="both"/>
      </w:pPr>
      <w:r>
        <w:rPr>
          <w:sz w:val="20"/>
        </w:rPr>
        <w:t xml:space="preserve">в) работать на передвижных механизмах при закрытых воротах с 2 сторон склада;</w:t>
      </w:r>
    </w:p>
    <w:p>
      <w:pPr>
        <w:pStyle w:val="0"/>
        <w:spacing w:before="200" w:line-rule="auto"/>
        <w:ind w:firstLine="540"/>
        <w:jc w:val="both"/>
      </w:pPr>
      <w:r>
        <w:rPr>
          <w:sz w:val="20"/>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pStyle w:val="0"/>
        <w:spacing w:before="200" w:line-rule="auto"/>
        <w:ind w:firstLine="540"/>
        <w:jc w:val="both"/>
      </w:pPr>
      <w:r>
        <w:rPr>
          <w:sz w:val="20"/>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pStyle w:val="0"/>
        <w:spacing w:before="200" w:line-rule="auto"/>
        <w:ind w:firstLine="540"/>
        <w:jc w:val="both"/>
      </w:pPr>
      <w:r>
        <w:rPr>
          <w:sz w:val="20"/>
        </w:rPr>
        <w:t xml:space="preserve">е) засыпать зерно выше уровня транспортерной ленты и допускать трение ленты о конструкции транспортера.</w:t>
      </w:r>
    </w:p>
    <w:p>
      <w:pPr>
        <w:pStyle w:val="0"/>
        <w:spacing w:before="200" w:line-rule="auto"/>
        <w:ind w:firstLine="540"/>
        <w:jc w:val="both"/>
      </w:pPr>
      <w:r>
        <w:rPr>
          <w:sz w:val="20"/>
        </w:rPr>
        <w:t xml:space="preserve">302. Контроль температуры зерна при работающей сушилке осуществляется путем отбора проб не реже чем через каждые 2 часа.</w:t>
      </w:r>
    </w:p>
    <w:p>
      <w:pPr>
        <w:pStyle w:val="0"/>
        <w:spacing w:before="200" w:line-rule="auto"/>
        <w:ind w:firstLine="540"/>
        <w:jc w:val="both"/>
      </w:pPr>
      <w:r>
        <w:rPr>
          <w:sz w:val="20"/>
        </w:rPr>
        <w:t xml:space="preserve">Очистка загрузочно-разгрузочных механизмов сушилки от пыли и зерна производится через сутки ее работы.</w:t>
      </w:r>
    </w:p>
    <w:p>
      <w:pPr>
        <w:pStyle w:val="0"/>
        <w:spacing w:before="200" w:line-rule="auto"/>
        <w:ind w:firstLine="540"/>
        <w:jc w:val="both"/>
      </w:pPr>
      <w:r>
        <w:rPr>
          <w:sz w:val="20"/>
        </w:rPr>
        <w:t xml:space="preserve">303. Передвижной сушильный агрегат устанавливается на расстоянии не менее 10 метров от здания зерносклада.</w:t>
      </w:r>
    </w:p>
    <w:p>
      <w:pPr>
        <w:pStyle w:val="0"/>
        <w:spacing w:before="200" w:line-rule="auto"/>
        <w:ind w:firstLine="540"/>
        <w:jc w:val="both"/>
      </w:pPr>
      <w:r>
        <w:rPr>
          <w:sz w:val="20"/>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pStyle w:val="0"/>
        <w:spacing w:before="200" w:line-rule="auto"/>
        <w:ind w:firstLine="540"/>
        <w:jc w:val="both"/>
      </w:pPr>
      <w:r>
        <w:rPr>
          <w:sz w:val="20"/>
        </w:rPr>
        <w:t xml:space="preserve">304. На складах по хранению лесоматериалов:</w:t>
      </w:r>
    </w:p>
    <w:p>
      <w:pPr>
        <w:pStyle w:val="0"/>
        <w:spacing w:before="200" w:line-rule="auto"/>
        <w:ind w:firstLine="540"/>
        <w:jc w:val="both"/>
      </w:pPr>
      <w:r>
        <w:rPr>
          <w:sz w:val="20"/>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pStyle w:val="0"/>
        <w:spacing w:before="200" w:line-rule="auto"/>
        <w:ind w:firstLine="540"/>
        <w:jc w:val="both"/>
      </w:pPr>
      <w:r>
        <w:rPr>
          <w:sz w:val="20"/>
        </w:rPr>
        <w:t xml:space="preserve">б) запрещается проводить пожароопасные работы, а также работы, не связанные с хранением лесоматериалов;</w:t>
      </w:r>
    </w:p>
    <w:p>
      <w:pPr>
        <w:pStyle w:val="0"/>
        <w:spacing w:before="200" w:line-rule="auto"/>
        <w:ind w:firstLine="540"/>
        <w:jc w:val="both"/>
      </w:pPr>
      <w:r>
        <w:rPr>
          <w:sz w:val="20"/>
        </w:rPr>
        <w:t xml:space="preserve">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pStyle w:val="0"/>
        <w:spacing w:before="200" w:line-rule="auto"/>
        <w:ind w:firstLine="540"/>
        <w:jc w:val="both"/>
      </w:pPr>
      <w:r>
        <w:rPr>
          <w:sz w:val="20"/>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pStyle w:val="0"/>
        <w:spacing w:before="200" w:line-rule="auto"/>
        <w:ind w:firstLine="540"/>
        <w:jc w:val="both"/>
      </w:pPr>
      <w:r>
        <w:rPr>
          <w:sz w:val="20"/>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pStyle w:val="0"/>
        <w:spacing w:before="200" w:line-rule="auto"/>
        <w:ind w:firstLine="540"/>
        <w:jc w:val="both"/>
      </w:pPr>
      <w:r>
        <w:rPr>
          <w:sz w:val="20"/>
        </w:rPr>
        <w:t xml:space="preserve">е) запрещается устанавливать транспортные пакеты в зоне противопожарных расстояний, а также на проездах и подъездах к пожарным водоисточникам;</w:t>
      </w:r>
    </w:p>
    <w:p>
      <w:pPr>
        <w:pStyle w:val="0"/>
        <w:spacing w:before="200" w:line-rule="auto"/>
        <w:ind w:firstLine="540"/>
        <w:jc w:val="both"/>
      </w:pPr>
      <w:r>
        <w:rPr>
          <w:sz w:val="20"/>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pStyle w:val="0"/>
        <w:spacing w:before="200" w:line-rule="auto"/>
        <w:ind w:firstLine="540"/>
        <w:jc w:val="both"/>
      </w:pPr>
      <w:r>
        <w:rPr>
          <w:sz w:val="20"/>
        </w:rPr>
        <w:t xml:space="preserve">з) в закрытых складах лесоматериалов не должно быть встроенных помещений;</w:t>
      </w:r>
    </w:p>
    <w:p>
      <w:pPr>
        <w:pStyle w:val="0"/>
        <w:spacing w:before="200" w:line-rule="auto"/>
        <w:ind w:firstLine="540"/>
        <w:jc w:val="both"/>
      </w:pPr>
      <w:r>
        <w:rPr>
          <w:sz w:val="20"/>
        </w:rPr>
        <w:t xml:space="preserve">и) хранить щепу разрешается в закрытых складах, бункерах и на открытых площадках с основанием из негорючего материала.</w:t>
      </w:r>
    </w:p>
    <w:p>
      <w:pPr>
        <w:pStyle w:val="0"/>
        <w:spacing w:before="200" w:line-rule="auto"/>
        <w:ind w:firstLine="540"/>
        <w:jc w:val="both"/>
      </w:pPr>
      <w:r>
        <w:rPr>
          <w:sz w:val="20"/>
        </w:rPr>
        <w:t xml:space="preserve">305. На складах для хранения угля и торфа запрещается:</w:t>
      </w:r>
    </w:p>
    <w:p>
      <w:pPr>
        <w:pStyle w:val="0"/>
        <w:spacing w:before="200" w:line-rule="auto"/>
        <w:ind w:firstLine="540"/>
        <w:jc w:val="both"/>
      </w:pPr>
      <w:r>
        <w:rPr>
          <w:sz w:val="20"/>
        </w:rPr>
        <w:t xml:space="preserve">а) укладывать уголь свежей добычи на старые отвалы угля, пролежавшего более 1 месяца;</w:t>
      </w:r>
    </w:p>
    <w:p>
      <w:pPr>
        <w:pStyle w:val="0"/>
        <w:spacing w:before="200" w:line-rule="auto"/>
        <w:ind w:firstLine="540"/>
        <w:jc w:val="both"/>
      </w:pPr>
      <w:r>
        <w:rPr>
          <w:sz w:val="20"/>
        </w:rPr>
        <w:t xml:space="preserve">б) принимать уголь и торф с явно выраженными очагами самовозгорания;</w:t>
      </w:r>
    </w:p>
    <w:p>
      <w:pPr>
        <w:pStyle w:val="0"/>
        <w:spacing w:before="200" w:line-rule="auto"/>
        <w:ind w:firstLine="540"/>
        <w:jc w:val="both"/>
      </w:pPr>
      <w:r>
        <w:rPr>
          <w:sz w:val="20"/>
        </w:rPr>
        <w:t xml:space="preserve">в) транспортировать горящий уголь и торф по транспортерным лентам и отгружать их в вагоны или бункера;</w:t>
      </w:r>
    </w:p>
    <w:p>
      <w:pPr>
        <w:pStyle w:val="0"/>
        <w:jc w:val="both"/>
      </w:pPr>
      <w:r>
        <w:rPr>
          <w:sz w:val="20"/>
        </w:rPr>
        <w:t xml:space="preserve">(в ред. </w:t>
      </w:r>
      <w:hyperlink w:history="0" r:id="rId7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pStyle w:val="0"/>
        <w:spacing w:before="200" w:line-rule="auto"/>
        <w:ind w:firstLine="540"/>
        <w:jc w:val="both"/>
      </w:pPr>
      <w:r>
        <w:rPr>
          <w:sz w:val="20"/>
        </w:rPr>
        <w:t xml:space="preserve">д) неорганизованно хранить выгруженное топливо в течение более 2 суток.</w:t>
      </w:r>
    </w:p>
    <w:p>
      <w:pPr>
        <w:pStyle w:val="0"/>
        <w:spacing w:before="200" w:line-rule="auto"/>
        <w:ind w:firstLine="540"/>
        <w:jc w:val="both"/>
      </w:pPr>
      <w:r>
        <w:rPr>
          <w:sz w:val="20"/>
        </w:rPr>
        <w:t xml:space="preserve">306. На складах для хранения угля, торфа и горючего сланца:</w:t>
      </w:r>
    </w:p>
    <w:p>
      <w:pPr>
        <w:pStyle w:val="0"/>
        <w:spacing w:before="200" w:line-rule="auto"/>
        <w:ind w:firstLine="540"/>
        <w:jc w:val="both"/>
      </w:pPr>
      <w:r>
        <w:rPr>
          <w:sz w:val="20"/>
        </w:rPr>
        <w:t xml:space="preserve">а) следует укладывать уголь различных марок, каждый вид торфа (кусковый и фрезерный), горючий сланец в отдельные штабели;</w:t>
      </w:r>
    </w:p>
    <w:p>
      <w:pPr>
        <w:pStyle w:val="0"/>
        <w:spacing w:before="200" w:line-rule="auto"/>
        <w:ind w:firstLine="540"/>
        <w:jc w:val="both"/>
      </w:pPr>
      <w:r>
        <w:rPr>
          <w:sz w:val="20"/>
        </w:rPr>
        <w:t xml:space="preserve">б) следует исключить попадание в штабели при укладке угля на хранение древесины, ткани, бумаги, сена, торфа, а также других горючих отходов;</w:t>
      </w:r>
    </w:p>
    <w:p>
      <w:pPr>
        <w:pStyle w:val="0"/>
        <w:spacing w:before="200" w:line-rule="auto"/>
        <w:ind w:firstLine="540"/>
        <w:jc w:val="both"/>
      </w:pPr>
      <w:r>
        <w:rPr>
          <w:sz w:val="20"/>
        </w:rPr>
        <w:t xml:space="preserve">в) следует предусматривать проезд для пожарных машин от границы подошвы штабелей до ограждающего забора или фундамента подкрановых путей;</w:t>
      </w:r>
    </w:p>
    <w:p>
      <w:pPr>
        <w:pStyle w:val="0"/>
        <w:spacing w:before="200" w:line-rule="auto"/>
        <w:ind w:firstLine="540"/>
        <w:jc w:val="both"/>
      </w:pPr>
      <w:r>
        <w:rPr>
          <w:sz w:val="20"/>
        </w:rPr>
        <w:t xml:space="preserve">г) запрещается засыпать проезды твердым топливом и загромождать их оборудованием;</w:t>
      </w:r>
    </w:p>
    <w:p>
      <w:pPr>
        <w:pStyle w:val="0"/>
        <w:spacing w:before="200" w:line-rule="auto"/>
        <w:ind w:firstLine="540"/>
        <w:jc w:val="both"/>
      </w:pPr>
      <w:r>
        <w:rPr>
          <w:sz w:val="20"/>
        </w:rPr>
        <w:t xml:space="preserve">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pStyle w:val="0"/>
        <w:spacing w:before="200" w:line-rule="auto"/>
        <w:ind w:firstLine="540"/>
        <w:jc w:val="both"/>
      </w:pPr>
      <w:r>
        <w:rPr>
          <w:sz w:val="20"/>
        </w:rPr>
        <w:t xml:space="preserve">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pStyle w:val="0"/>
        <w:spacing w:before="200" w:line-rule="auto"/>
        <w:ind w:firstLine="540"/>
        <w:jc w:val="both"/>
      </w:pPr>
      <w:r>
        <w:rPr>
          <w:sz w:val="20"/>
        </w:rPr>
        <w:t xml:space="preserve">ж) запрещается тушение или охлаждение угля водой непосредственно в штабелях;</w:t>
      </w:r>
    </w:p>
    <w:p>
      <w:pPr>
        <w:pStyle w:val="0"/>
        <w:spacing w:before="200" w:line-rule="auto"/>
        <w:ind w:firstLine="540"/>
        <w:jc w:val="both"/>
      </w:pPr>
      <w:r>
        <w:rPr>
          <w:sz w:val="20"/>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pStyle w:val="0"/>
        <w:spacing w:before="200" w:line-rule="auto"/>
        <w:ind w:firstLine="540"/>
        <w:jc w:val="both"/>
      </w:pPr>
      <w:r>
        <w:rPr>
          <w:sz w:val="20"/>
        </w:rPr>
        <w:t xml:space="preserve">и) запрещается вновь укладывать в штабели самовозгоревшийся уголь, торф или горючий сланец после охлаждения или тушения.</w:t>
      </w:r>
    </w:p>
    <w:p>
      <w:pPr>
        <w:pStyle w:val="0"/>
        <w:spacing w:before="200" w:line-rule="auto"/>
        <w:ind w:firstLine="540"/>
        <w:jc w:val="both"/>
      </w:pPr>
      <w:r>
        <w:rPr>
          <w:sz w:val="20"/>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pStyle w:val="0"/>
        <w:spacing w:before="200" w:line-rule="auto"/>
        <w:ind w:firstLine="540"/>
        <w:jc w:val="both"/>
      </w:pPr>
      <w:r>
        <w:rPr>
          <w:sz w:val="20"/>
        </w:rPr>
        <w:t xml:space="preserve">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pStyle w:val="0"/>
        <w:jc w:val="both"/>
      </w:pPr>
      <w:r>
        <w:rPr>
          <w:sz w:val="20"/>
        </w:rPr>
      </w:r>
    </w:p>
    <w:p>
      <w:pPr>
        <w:pStyle w:val="2"/>
        <w:outlineLvl w:val="1"/>
        <w:jc w:val="center"/>
      </w:pPr>
      <w:r>
        <w:rPr>
          <w:sz w:val="20"/>
        </w:rPr>
        <w:t xml:space="preserve">XV. Строительно-монтажные и реставрационные работы</w:t>
      </w:r>
    </w:p>
    <w:p>
      <w:pPr>
        <w:pStyle w:val="0"/>
        <w:jc w:val="both"/>
      </w:pPr>
      <w:r>
        <w:rPr>
          <w:sz w:val="20"/>
        </w:rPr>
      </w:r>
    </w:p>
    <w:p>
      <w:pPr>
        <w:pStyle w:val="0"/>
        <w:ind w:firstLine="540"/>
        <w:jc w:val="both"/>
      </w:pPr>
      <w:r>
        <w:rPr>
          <w:sz w:val="20"/>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pStyle w:val="0"/>
        <w:spacing w:before="200" w:line-rule="auto"/>
        <w:ind w:firstLine="540"/>
        <w:jc w:val="both"/>
      </w:pPr>
      <w:r>
        <w:rPr>
          <w:sz w:val="20"/>
        </w:rP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pStyle w:val="0"/>
        <w:spacing w:before="200" w:line-rule="auto"/>
        <w:ind w:firstLine="540"/>
        <w:jc w:val="both"/>
      </w:pPr>
      <w:r>
        <w:rPr>
          <w:sz w:val="20"/>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pStyle w:val="0"/>
        <w:spacing w:before="200" w:line-rule="auto"/>
        <w:ind w:firstLine="540"/>
        <w:jc w:val="both"/>
      </w:pPr>
      <w:r>
        <w:rPr>
          <w:sz w:val="20"/>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pStyle w:val="0"/>
        <w:spacing w:before="200" w:line-rule="auto"/>
        <w:ind w:firstLine="540"/>
        <w:jc w:val="both"/>
      </w:pPr>
      <w:r>
        <w:rPr>
          <w:sz w:val="20"/>
        </w:rP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pStyle w:val="0"/>
        <w:spacing w:before="200" w:line-rule="auto"/>
        <w:ind w:firstLine="540"/>
        <w:jc w:val="both"/>
      </w:pPr>
      <w:r>
        <w:rPr>
          <w:sz w:val="20"/>
        </w:rPr>
        <w:t xml:space="preserve">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pStyle w:val="0"/>
        <w:spacing w:before="200" w:line-rule="auto"/>
        <w:ind w:firstLine="540"/>
        <w:jc w:val="both"/>
      </w:pPr>
      <w:r>
        <w:rPr>
          <w:sz w:val="20"/>
        </w:rPr>
        <w:t xml:space="preserve">Расстояние между штабелями (группами) и от них до строящихся или существующих объектов защиты составляет не менее 24 метров.</w:t>
      </w:r>
    </w:p>
    <w:p>
      <w:pPr>
        <w:pStyle w:val="0"/>
        <w:spacing w:before="200" w:line-rule="auto"/>
        <w:ind w:firstLine="540"/>
        <w:jc w:val="both"/>
      </w:pPr>
      <w:r>
        <w:rPr>
          <w:sz w:val="20"/>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pStyle w:val="0"/>
        <w:spacing w:before="200" w:line-rule="auto"/>
        <w:ind w:firstLine="540"/>
        <w:jc w:val="both"/>
      </w:pPr>
      <w:r>
        <w:rPr>
          <w:sz w:val="20"/>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pStyle w:val="0"/>
        <w:spacing w:before="200" w:line-rule="auto"/>
        <w:ind w:firstLine="540"/>
        <w:jc w:val="both"/>
      </w:pPr>
      <w:r>
        <w:rPr>
          <w:sz w:val="20"/>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history="0" w:anchor="P1169" w:tooltip="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
        <w:r>
          <w:rPr>
            <w:sz w:val="20"/>
            <w:color w:val="0000ff"/>
          </w:rPr>
          <w:t xml:space="preserve">пунктом 397</w:t>
        </w:r>
      </w:hyperlink>
      <w:r>
        <w:rPr>
          <w:sz w:val="20"/>
        </w:rPr>
        <w:t xml:space="preserve"> настоящих Правил и </w:t>
      </w:r>
      <w:hyperlink w:history="0" w:anchor="P1354"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pStyle w:val="0"/>
        <w:spacing w:before="200" w:line-rule="auto"/>
        <w:ind w:firstLine="540"/>
        <w:jc w:val="both"/>
      </w:pPr>
      <w:r>
        <w:rPr>
          <w:sz w:val="20"/>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pStyle w:val="0"/>
        <w:spacing w:before="200" w:line-rule="auto"/>
        <w:ind w:firstLine="540"/>
        <w:jc w:val="both"/>
      </w:pPr>
      <w:r>
        <w:rPr>
          <w:sz w:val="20"/>
        </w:rPr>
        <w:t xml:space="preserve">314. Допускается на период строительства объекта защиты для защиты от повреждений покрывать негорючие ступени горючими материалами.</w:t>
      </w:r>
    </w:p>
    <w:p>
      <w:pPr>
        <w:pStyle w:val="0"/>
        <w:spacing w:before="200" w:line-rule="auto"/>
        <w:ind w:firstLine="540"/>
        <w:jc w:val="both"/>
      </w:pPr>
      <w:r>
        <w:rPr>
          <w:sz w:val="20"/>
        </w:rPr>
        <w:t xml:space="preserve">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pPr>
        <w:pStyle w:val="0"/>
        <w:jc w:val="both"/>
      </w:pPr>
      <w:r>
        <w:rPr>
          <w:sz w:val="20"/>
        </w:rPr>
        <w:t xml:space="preserve">(в ред. </w:t>
      </w:r>
      <w:hyperlink w:history="0" r:id="rId7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316. Строительные леса и опалубка выполняются из материалов, не распространяющих и не поддерживающих горение.</w:t>
      </w:r>
    </w:p>
    <w:p>
      <w:pPr>
        <w:pStyle w:val="0"/>
        <w:spacing w:before="200" w:line-rule="auto"/>
        <w:ind w:firstLine="540"/>
        <w:jc w:val="both"/>
      </w:pPr>
      <w:r>
        <w:rPr>
          <w:sz w:val="20"/>
        </w:rPr>
        <w:t xml:space="preserve">При строительстве объекта защиты в 3 этажа и более следует применять инвентарные металлические строительные леса.</w:t>
      </w:r>
    </w:p>
    <w:p>
      <w:pPr>
        <w:pStyle w:val="0"/>
        <w:spacing w:before="200" w:line-rule="auto"/>
        <w:ind w:firstLine="540"/>
        <w:jc w:val="both"/>
      </w:pPr>
      <w:r>
        <w:rPr>
          <w:sz w:val="20"/>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pStyle w:val="0"/>
        <w:spacing w:before="200" w:line-rule="auto"/>
        <w:ind w:firstLine="540"/>
        <w:jc w:val="both"/>
      </w:pPr>
      <w:r>
        <w:rPr>
          <w:sz w:val="20"/>
        </w:rPr>
        <w:t xml:space="preserve">Запрещается конструкции лесов закрывать (утеплять) горючими материалами (фанерой, пластиком, древесноволокнистыми плитами, брезентом и др.).</w:t>
      </w:r>
    </w:p>
    <w:p>
      <w:pPr>
        <w:pStyle w:val="0"/>
        <w:spacing w:before="200" w:line-rule="auto"/>
        <w:ind w:firstLine="540"/>
        <w:jc w:val="both"/>
      </w:pPr>
      <w:r>
        <w:rPr>
          <w:sz w:val="20"/>
        </w:rPr>
        <w:t xml:space="preserve">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pPr>
        <w:pStyle w:val="0"/>
        <w:jc w:val="both"/>
      </w:pPr>
      <w:r>
        <w:rPr>
          <w:sz w:val="20"/>
        </w:rPr>
        <w:t xml:space="preserve">(абзац введен </w:t>
      </w:r>
      <w:hyperlink w:history="0" r:id="rId8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pStyle w:val="0"/>
        <w:spacing w:before="200" w:line-rule="auto"/>
        <w:ind w:firstLine="540"/>
        <w:jc w:val="both"/>
      </w:pPr>
      <w:r>
        <w:rPr>
          <w:sz w:val="20"/>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pPr>
        <w:pStyle w:val="0"/>
        <w:jc w:val="both"/>
      </w:pPr>
      <w:r>
        <w:rPr>
          <w:sz w:val="20"/>
        </w:rPr>
        <w:t xml:space="preserve">(в ред. </w:t>
      </w:r>
      <w:hyperlink w:history="0" r:id="rId8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этом наблюдение может осуществляться дистанционно, в том числе путем применения средств видеонаблюдения.</w:t>
      </w:r>
    </w:p>
    <w:p>
      <w:pPr>
        <w:pStyle w:val="0"/>
        <w:jc w:val="both"/>
      </w:pPr>
      <w:r>
        <w:rPr>
          <w:sz w:val="20"/>
        </w:rPr>
        <w:t xml:space="preserve">(абзац введен </w:t>
      </w:r>
      <w:hyperlink w:history="0" r:id="rId8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pStyle w:val="0"/>
        <w:spacing w:before="200" w:line-rule="auto"/>
        <w:ind w:firstLine="540"/>
        <w:jc w:val="both"/>
      </w:pPr>
      <w:r>
        <w:rPr>
          <w:sz w:val="20"/>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pStyle w:val="0"/>
        <w:spacing w:before="200" w:line-rule="auto"/>
        <w:ind w:firstLine="540"/>
        <w:jc w:val="both"/>
      </w:pPr>
      <w:r>
        <w:rPr>
          <w:sz w:val="20"/>
        </w:rPr>
        <w:t xml:space="preserve">Проемы в зданиях и сооружениях при временном их утеплении заполняются негорючими или слабогорючими материалами.</w:t>
      </w:r>
    </w:p>
    <w:p>
      <w:pPr>
        <w:pStyle w:val="0"/>
        <w:spacing w:before="200" w:line-rule="auto"/>
        <w:ind w:firstLine="540"/>
        <w:jc w:val="both"/>
      </w:pPr>
      <w:r>
        <w:rPr>
          <w:sz w:val="20"/>
        </w:rPr>
        <w:t xml:space="preserve">321. Временные сооружения (тепляки) для устройства полов и производства других работ выполняются из негорючих или слабогорючих материалов.</w:t>
      </w:r>
    </w:p>
    <w:p>
      <w:pPr>
        <w:pStyle w:val="0"/>
        <w:spacing w:before="200" w:line-rule="auto"/>
        <w:ind w:firstLine="540"/>
        <w:jc w:val="both"/>
      </w:pPr>
      <w:r>
        <w:rPr>
          <w:sz w:val="20"/>
        </w:rPr>
        <w:t xml:space="preserve">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pStyle w:val="0"/>
        <w:spacing w:before="200" w:line-rule="auto"/>
        <w:ind w:firstLine="540"/>
        <w:jc w:val="both"/>
      </w:pPr>
      <w:r>
        <w:rPr>
          <w:sz w:val="20"/>
        </w:rPr>
        <w:t xml:space="preserve">На местах производства работ количество утеплителя и кровельных рулонных материалов не должно превышать сменную потребность.</w:t>
      </w:r>
    </w:p>
    <w:p>
      <w:pPr>
        <w:pStyle w:val="0"/>
        <w:spacing w:before="200" w:line-rule="auto"/>
        <w:ind w:firstLine="540"/>
        <w:jc w:val="both"/>
      </w:pPr>
      <w:r>
        <w:rPr>
          <w:sz w:val="20"/>
        </w:rP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pStyle w:val="0"/>
        <w:spacing w:before="200" w:line-rule="auto"/>
        <w:ind w:firstLine="540"/>
        <w:jc w:val="both"/>
      </w:pPr>
      <w:r>
        <w:rPr>
          <w:sz w:val="20"/>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pStyle w:val="0"/>
        <w:spacing w:before="200" w:line-rule="auto"/>
        <w:ind w:firstLine="540"/>
        <w:jc w:val="both"/>
      </w:pPr>
      <w:r>
        <w:rPr>
          <w:sz w:val="20"/>
        </w:rPr>
        <w:t xml:space="preserve">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pPr>
        <w:pStyle w:val="0"/>
        <w:jc w:val="both"/>
      </w:pPr>
      <w:r>
        <w:rPr>
          <w:sz w:val="20"/>
        </w:rPr>
        <w:t xml:space="preserve">(в ред. </w:t>
      </w:r>
      <w:hyperlink w:history="0" r:id="rId8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pStyle w:val="0"/>
        <w:spacing w:before="200" w:line-rule="auto"/>
        <w:ind w:firstLine="540"/>
        <w:jc w:val="both"/>
      </w:pPr>
      <w:r>
        <w:rPr>
          <w:sz w:val="20"/>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pStyle w:val="0"/>
        <w:spacing w:before="200" w:line-rule="auto"/>
        <w:ind w:firstLine="540"/>
        <w:jc w:val="both"/>
      </w:pPr>
      <w:r>
        <w:rPr>
          <w:sz w:val="20"/>
        </w:rPr>
        <w:t xml:space="preserve">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pStyle w:val="0"/>
        <w:spacing w:before="200" w:line-rule="auto"/>
        <w:ind w:firstLine="540"/>
        <w:jc w:val="both"/>
      </w:pPr>
      <w:r>
        <w:rPr>
          <w:sz w:val="20"/>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pStyle w:val="0"/>
        <w:spacing w:before="200" w:line-rule="auto"/>
        <w:ind w:firstLine="540"/>
        <w:jc w:val="both"/>
      </w:pPr>
      <w:r>
        <w:rPr>
          <w:sz w:val="20"/>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pStyle w:val="0"/>
        <w:spacing w:before="200" w:line-rule="auto"/>
        <w:ind w:firstLine="540"/>
        <w:jc w:val="both"/>
      </w:pPr>
      <w:r>
        <w:rPr>
          <w:sz w:val="20"/>
        </w:rPr>
        <w:t xml:space="preserve">Запрещается устройство сушилок в тамбурах и других помещениях, располагающихся у выходов из зданий.</w:t>
      </w:r>
    </w:p>
    <w:p>
      <w:pPr>
        <w:pStyle w:val="0"/>
        <w:spacing w:before="200" w:line-rule="auto"/>
        <w:ind w:firstLine="540"/>
        <w:jc w:val="both"/>
      </w:pPr>
      <w:r>
        <w:rPr>
          <w:sz w:val="20"/>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pStyle w:val="0"/>
        <w:spacing w:before="200" w:line-rule="auto"/>
        <w:ind w:firstLine="540"/>
        <w:jc w:val="both"/>
      </w:pPr>
      <w:r>
        <w:rPr>
          <w:sz w:val="20"/>
        </w:rPr>
        <w:t xml:space="preserve">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pStyle w:val="0"/>
        <w:spacing w:before="200" w:line-rule="auto"/>
        <w:ind w:firstLine="540"/>
        <w:jc w:val="both"/>
      </w:pPr>
      <w:r>
        <w:rPr>
          <w:sz w:val="20"/>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pStyle w:val="0"/>
        <w:spacing w:before="200" w:line-rule="auto"/>
        <w:ind w:firstLine="540"/>
        <w:jc w:val="both"/>
      </w:pPr>
      <w:r>
        <w:rPr>
          <w:sz w:val="20"/>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pStyle w:val="0"/>
        <w:spacing w:before="200" w:line-rule="auto"/>
        <w:ind w:firstLine="540"/>
        <w:jc w:val="both"/>
      </w:pPr>
      <w:r>
        <w:rPr>
          <w:sz w:val="20"/>
        </w:rPr>
        <w:t xml:space="preserve">330. При эксплуатации горелок инфракрасного излучения запрещается:</w:t>
      </w:r>
    </w:p>
    <w:p>
      <w:pPr>
        <w:pStyle w:val="0"/>
        <w:spacing w:before="200" w:line-rule="auto"/>
        <w:ind w:firstLine="540"/>
        <w:jc w:val="both"/>
      </w:pPr>
      <w:r>
        <w:rPr>
          <w:sz w:val="20"/>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pStyle w:val="0"/>
        <w:spacing w:before="200" w:line-rule="auto"/>
        <w:ind w:firstLine="540"/>
        <w:jc w:val="both"/>
      </w:pPr>
      <w:r>
        <w:rPr>
          <w:sz w:val="20"/>
        </w:rPr>
        <w:t xml:space="preserve">б) использовать горелку с поврежденной керамикой, а также с видимыми языками пламени;</w:t>
      </w:r>
    </w:p>
    <w:p>
      <w:pPr>
        <w:pStyle w:val="0"/>
        <w:spacing w:before="200" w:line-rule="auto"/>
        <w:ind w:firstLine="540"/>
        <w:jc w:val="both"/>
      </w:pPr>
      <w:r>
        <w:rPr>
          <w:sz w:val="20"/>
        </w:rPr>
        <w:t xml:space="preserve">в) пользоваться установкой, если в помещении появился запах газа;</w:t>
      </w:r>
    </w:p>
    <w:p>
      <w:pPr>
        <w:pStyle w:val="0"/>
        <w:spacing w:before="200" w:line-rule="auto"/>
        <w:ind w:firstLine="540"/>
        <w:jc w:val="both"/>
      </w:pPr>
      <w:r>
        <w:rPr>
          <w:sz w:val="20"/>
        </w:rPr>
        <w:t xml:space="preserve">г) направлять тепловые лучи горелок непосредственно в сторону горючих материалов, баллонов с газом, газопроводов, электропроводок и др.;</w:t>
      </w:r>
    </w:p>
    <w:p>
      <w:pPr>
        <w:pStyle w:val="0"/>
        <w:spacing w:before="200" w:line-rule="auto"/>
        <w:ind w:firstLine="540"/>
        <w:jc w:val="both"/>
      </w:pPr>
      <w:r>
        <w:rPr>
          <w:sz w:val="20"/>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pStyle w:val="0"/>
        <w:spacing w:before="200" w:line-rule="auto"/>
        <w:ind w:firstLine="540"/>
        <w:jc w:val="both"/>
      </w:pPr>
      <w:r>
        <w:rPr>
          <w:sz w:val="20"/>
        </w:rPr>
        <w:t xml:space="preserve">331. Воздухонагревательные установки размещаются на расстоянии не менее 5 метров от строящегося здания, сооружения.</w:t>
      </w:r>
    </w:p>
    <w:p>
      <w:pPr>
        <w:pStyle w:val="0"/>
        <w:spacing w:before="200" w:line-rule="auto"/>
        <w:ind w:firstLine="540"/>
        <w:jc w:val="both"/>
      </w:pPr>
      <w:r>
        <w:rPr>
          <w:sz w:val="20"/>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pStyle w:val="0"/>
        <w:spacing w:before="200" w:line-rule="auto"/>
        <w:ind w:firstLine="540"/>
        <w:jc w:val="both"/>
      </w:pPr>
      <w:r>
        <w:rPr>
          <w:sz w:val="20"/>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pStyle w:val="0"/>
        <w:spacing w:before="200" w:line-rule="auto"/>
        <w:ind w:firstLine="540"/>
        <w:jc w:val="both"/>
      </w:pPr>
      <w:r>
        <w:rPr>
          <w:sz w:val="20"/>
        </w:rPr>
        <w:t xml:space="preserve">332. При монтаже и эксплуатации установок, работающих на газовом топливе, соблюдаются следующие требования:</w:t>
      </w:r>
    </w:p>
    <w:p>
      <w:pPr>
        <w:pStyle w:val="0"/>
        <w:spacing w:before="200" w:line-rule="auto"/>
        <w:ind w:firstLine="540"/>
        <w:jc w:val="both"/>
      </w:pPr>
      <w:r>
        <w:rPr>
          <w:sz w:val="20"/>
        </w:rPr>
        <w:t xml:space="preserve">а) оборудование теплопроизводящих установок стандартными горелками, имеющими заводской паспорт;</w:t>
      </w:r>
    </w:p>
    <w:p>
      <w:pPr>
        <w:pStyle w:val="0"/>
        <w:spacing w:before="200" w:line-rule="auto"/>
        <w:ind w:firstLine="540"/>
        <w:jc w:val="both"/>
      </w:pPr>
      <w:r>
        <w:rPr>
          <w:sz w:val="20"/>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pStyle w:val="0"/>
        <w:spacing w:before="200" w:line-rule="auto"/>
        <w:ind w:firstLine="540"/>
        <w:jc w:val="both"/>
      </w:pPr>
      <w:r>
        <w:rPr>
          <w:sz w:val="20"/>
        </w:rPr>
        <w:t xml:space="preserve">в) обеспечение вентиляцией помещения с теплопроизводящими установками трехкратного воздухообмена;</w:t>
      </w:r>
    </w:p>
    <w:p>
      <w:pPr>
        <w:pStyle w:val="0"/>
        <w:spacing w:before="200" w:line-rule="auto"/>
        <w:ind w:firstLine="540"/>
        <w:jc w:val="both"/>
      </w:pPr>
      <w:r>
        <w:rPr>
          <w:sz w:val="20"/>
        </w:rPr>
        <w:t xml:space="preserve">г) обеспечена работа блокировки отсечной аппаратуры на питающем газопроводе при обрыве пламени на установке.</w:t>
      </w:r>
    </w:p>
    <w:p>
      <w:pPr>
        <w:pStyle w:val="0"/>
        <w:spacing w:before="200" w:line-rule="auto"/>
        <w:ind w:firstLine="540"/>
        <w:jc w:val="both"/>
      </w:pPr>
      <w:r>
        <w:rPr>
          <w:sz w:val="20"/>
        </w:rPr>
        <w:t xml:space="preserve">333. При эксплуатации теплопроизводящих установок запрещается:</w:t>
      </w:r>
    </w:p>
    <w:p>
      <w:pPr>
        <w:pStyle w:val="0"/>
        <w:spacing w:before="200" w:line-rule="auto"/>
        <w:ind w:firstLine="540"/>
        <w:jc w:val="both"/>
      </w:pPr>
      <w:r>
        <w:rPr>
          <w:sz w:val="20"/>
        </w:rPr>
        <w:t xml:space="preserve">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pStyle w:val="0"/>
        <w:spacing w:before="200" w:line-rule="auto"/>
        <w:ind w:firstLine="540"/>
        <w:jc w:val="both"/>
      </w:pPr>
      <w:r>
        <w:rPr>
          <w:sz w:val="20"/>
        </w:rPr>
        <w:t xml:space="preserve">б) работать при неотрегулированной форсунке;</w:t>
      </w:r>
    </w:p>
    <w:p>
      <w:pPr>
        <w:pStyle w:val="0"/>
        <w:spacing w:before="200" w:line-rule="auto"/>
        <w:ind w:firstLine="540"/>
        <w:jc w:val="both"/>
      </w:pPr>
      <w:r>
        <w:rPr>
          <w:sz w:val="20"/>
        </w:rPr>
        <w:t xml:space="preserve">в) применять резиновые, полимерные шланги и муфты для соединения топливопроводов;</w:t>
      </w:r>
    </w:p>
    <w:p>
      <w:pPr>
        <w:pStyle w:val="0"/>
        <w:spacing w:before="200" w:line-rule="auto"/>
        <w:ind w:firstLine="540"/>
        <w:jc w:val="both"/>
      </w:pPr>
      <w:r>
        <w:rPr>
          <w:sz w:val="20"/>
        </w:rPr>
        <w:t xml:space="preserve">г) устраивать ограждения из горючих материалов около теплопроизводящей установки и расходных баков;</w:t>
      </w:r>
    </w:p>
    <w:p>
      <w:pPr>
        <w:pStyle w:val="0"/>
        <w:spacing w:before="200" w:line-rule="auto"/>
        <w:ind w:firstLine="540"/>
        <w:jc w:val="both"/>
      </w:pPr>
      <w:r>
        <w:rPr>
          <w:sz w:val="20"/>
        </w:rPr>
        <w:t xml:space="preserve">д) отогревать топливопроводы открытым пламенем;</w:t>
      </w:r>
    </w:p>
    <w:p>
      <w:pPr>
        <w:pStyle w:val="0"/>
        <w:spacing w:before="200" w:line-rule="auto"/>
        <w:ind w:firstLine="540"/>
        <w:jc w:val="both"/>
      </w:pPr>
      <w:r>
        <w:rPr>
          <w:sz w:val="20"/>
        </w:rPr>
        <w:t xml:space="preserve">е) зажигать рабочую смесь через смотровой глазок;</w:t>
      </w:r>
    </w:p>
    <w:p>
      <w:pPr>
        <w:pStyle w:val="0"/>
        <w:spacing w:before="200" w:line-rule="auto"/>
        <w:ind w:firstLine="540"/>
        <w:jc w:val="both"/>
      </w:pPr>
      <w:r>
        <w:rPr>
          <w:sz w:val="20"/>
        </w:rPr>
        <w:t xml:space="preserve">ж) регулировать зазор между электродами свечей при работающей теплопроизводящей установке;</w:t>
      </w:r>
    </w:p>
    <w:p>
      <w:pPr>
        <w:pStyle w:val="0"/>
        <w:spacing w:before="200" w:line-rule="auto"/>
        <w:ind w:firstLine="540"/>
        <w:jc w:val="both"/>
      </w:pPr>
      <w:r>
        <w:rPr>
          <w:sz w:val="20"/>
        </w:rPr>
        <w:t xml:space="preserve">з) допускать работу теплопроизводящей установки при отсутствии защитной решетки на воздухозаборных коллекторах.</w:t>
      </w:r>
    </w:p>
    <w:p>
      <w:pPr>
        <w:pStyle w:val="0"/>
        <w:spacing w:before="200" w:line-rule="auto"/>
        <w:ind w:firstLine="540"/>
        <w:jc w:val="both"/>
      </w:pPr>
      <w:r>
        <w:rPr>
          <w:sz w:val="20"/>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pStyle w:val="0"/>
        <w:spacing w:before="200" w:line-rule="auto"/>
        <w:ind w:firstLine="540"/>
        <w:jc w:val="both"/>
      </w:pPr>
      <w:r>
        <w:rPr>
          <w:sz w:val="20"/>
        </w:rPr>
        <w:t xml:space="preserve">335. Пожарные депо, предусмотренные проектом строительства объекта защиты, возводятся в 1-ю очередь строительства.</w:t>
      </w:r>
    </w:p>
    <w:p>
      <w:pPr>
        <w:pStyle w:val="0"/>
        <w:spacing w:before="200" w:line-rule="auto"/>
        <w:ind w:firstLine="540"/>
        <w:jc w:val="both"/>
      </w:pPr>
      <w:r>
        <w:rPr>
          <w:sz w:val="20"/>
        </w:rPr>
        <w:t xml:space="preserve">Запрещается использование здания пожарного депо не по назначению.</w:t>
      </w:r>
    </w:p>
    <w:p>
      <w:pPr>
        <w:pStyle w:val="0"/>
        <w:spacing w:before="200" w:line-rule="auto"/>
        <w:ind w:firstLine="540"/>
        <w:jc w:val="both"/>
      </w:pPr>
      <w:r>
        <w:rPr>
          <w:sz w:val="20"/>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pStyle w:val="0"/>
        <w:spacing w:before="200" w:line-rule="auto"/>
        <w:ind w:firstLine="540"/>
        <w:jc w:val="both"/>
      </w:pPr>
      <w:r>
        <w:rPr>
          <w:sz w:val="20"/>
        </w:rPr>
        <w:t xml:space="preserve">Проживание людей на территории строительства, в строящихся зданиях, а также в указанных помещениях не допускается.</w:t>
      </w:r>
    </w:p>
    <w:p>
      <w:pPr>
        <w:pStyle w:val="0"/>
        <w:jc w:val="both"/>
      </w:pPr>
      <w:r>
        <w:rPr>
          <w:sz w:val="20"/>
        </w:rPr>
      </w:r>
    </w:p>
    <w:p>
      <w:pPr>
        <w:pStyle w:val="2"/>
        <w:outlineLvl w:val="1"/>
        <w:jc w:val="center"/>
      </w:pPr>
      <w:r>
        <w:rPr>
          <w:sz w:val="20"/>
        </w:rPr>
        <w:t xml:space="preserve">XVI. Пожароопасные работы</w:t>
      </w:r>
    </w:p>
    <w:p>
      <w:pPr>
        <w:pStyle w:val="0"/>
        <w:jc w:val="both"/>
      </w:pPr>
      <w:r>
        <w:rPr>
          <w:sz w:val="20"/>
        </w:rPr>
      </w:r>
    </w:p>
    <w:p>
      <w:pPr>
        <w:pStyle w:val="0"/>
        <w:ind w:firstLine="540"/>
        <w:jc w:val="both"/>
      </w:pPr>
      <w:r>
        <w:rPr>
          <w:sz w:val="20"/>
        </w:rPr>
        <w:t xml:space="preserve">337. При проведении окрасочных работ необходимо:</w:t>
      </w:r>
    </w:p>
    <w:p>
      <w:pPr>
        <w:pStyle w:val="0"/>
        <w:spacing w:before="200" w:line-rule="auto"/>
        <w:ind w:firstLine="540"/>
        <w:jc w:val="both"/>
      </w:pPr>
      <w:r>
        <w:rPr>
          <w:sz w:val="2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pStyle w:val="0"/>
        <w:spacing w:before="200" w:line-rule="auto"/>
        <w:ind w:firstLine="540"/>
        <w:jc w:val="both"/>
      </w:pPr>
      <w:r>
        <w:rPr>
          <w:sz w:val="20"/>
        </w:rPr>
        <w:t xml:space="preserve">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pStyle w:val="0"/>
        <w:spacing w:before="200" w:line-rule="auto"/>
        <w:ind w:firstLine="540"/>
        <w:jc w:val="both"/>
      </w:pPr>
      <w:r>
        <w:rPr>
          <w:sz w:val="20"/>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pStyle w:val="0"/>
        <w:spacing w:before="200" w:line-rule="auto"/>
        <w:ind w:firstLine="540"/>
        <w:jc w:val="both"/>
      </w:pPr>
      <w:r>
        <w:rPr>
          <w:sz w:val="20"/>
        </w:rPr>
        <w:t xml:space="preserve">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pStyle w:val="0"/>
        <w:spacing w:before="200" w:line-rule="auto"/>
        <w:ind w:firstLine="540"/>
        <w:jc w:val="both"/>
      </w:pPr>
      <w:r>
        <w:rPr>
          <w:sz w:val="20"/>
        </w:rPr>
        <w:t xml:space="preserve">Кратность воздухообмена для безопасного ведения работ в указанных помещениях определяется проектом производства работ.</w:t>
      </w:r>
    </w:p>
    <w:p>
      <w:pPr>
        <w:pStyle w:val="0"/>
        <w:spacing w:before="200" w:line-rule="auto"/>
        <w:ind w:firstLine="540"/>
        <w:jc w:val="both"/>
      </w:pPr>
      <w:r>
        <w:rPr>
          <w:sz w:val="20"/>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pStyle w:val="0"/>
        <w:spacing w:before="200" w:line-rule="auto"/>
        <w:ind w:firstLine="540"/>
        <w:jc w:val="both"/>
      </w:pPr>
      <w:r>
        <w:rPr>
          <w:sz w:val="20"/>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pStyle w:val="0"/>
        <w:spacing w:before="200" w:line-rule="auto"/>
        <w:ind w:firstLine="540"/>
        <w:jc w:val="both"/>
      </w:pPr>
      <w:r>
        <w:rPr>
          <w:sz w:val="20"/>
        </w:rPr>
        <w:t xml:space="preserve">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0"/>
        <w:spacing w:before="200" w:line-rule="auto"/>
        <w:ind w:firstLine="540"/>
        <w:jc w:val="both"/>
      </w:pPr>
      <w:r>
        <w:rPr>
          <w:sz w:val="20"/>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pStyle w:val="0"/>
        <w:spacing w:before="200" w:line-rule="auto"/>
        <w:ind w:firstLine="540"/>
        <w:jc w:val="both"/>
      </w:pPr>
      <w:r>
        <w:rPr>
          <w:sz w:val="20"/>
        </w:rP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0"/>
        <w:spacing w:before="200" w:line-rule="auto"/>
        <w:ind w:firstLine="540"/>
        <w:jc w:val="both"/>
      </w:pPr>
      <w:r>
        <w:rPr>
          <w:sz w:val="20"/>
        </w:rP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pStyle w:val="0"/>
        <w:spacing w:before="200" w:line-rule="auto"/>
        <w:ind w:firstLine="540"/>
        <w:jc w:val="both"/>
      </w:pPr>
      <w:r>
        <w:rPr>
          <w:sz w:val="20"/>
        </w:rPr>
        <w:t xml:space="preserve">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pStyle w:val="0"/>
        <w:spacing w:before="200" w:line-rule="auto"/>
        <w:ind w:firstLine="540"/>
        <w:jc w:val="both"/>
      </w:pPr>
      <w:r>
        <w:rPr>
          <w:sz w:val="20"/>
        </w:rPr>
        <w:t xml:space="preserve">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pStyle w:val="0"/>
        <w:spacing w:before="200" w:line-rule="auto"/>
        <w:ind w:firstLine="540"/>
        <w:jc w:val="both"/>
      </w:pPr>
      <w:r>
        <w:rPr>
          <w:sz w:val="20"/>
        </w:rPr>
        <w:t xml:space="preserve">После окончания работ следует погасить топки котлов и залить их водой.</w:t>
      </w:r>
    </w:p>
    <w:p>
      <w:pPr>
        <w:pStyle w:val="0"/>
        <w:spacing w:before="200" w:line-rule="auto"/>
        <w:ind w:firstLine="540"/>
        <w:jc w:val="both"/>
      </w:pPr>
      <w:r>
        <w:rPr>
          <w:sz w:val="20"/>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pStyle w:val="0"/>
        <w:spacing w:before="200" w:line-rule="auto"/>
        <w:ind w:firstLine="540"/>
        <w:jc w:val="both"/>
      </w:pPr>
      <w:r>
        <w:rPr>
          <w:sz w:val="20"/>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pStyle w:val="0"/>
        <w:spacing w:before="200" w:line-rule="auto"/>
        <w:ind w:firstLine="540"/>
        <w:jc w:val="both"/>
      </w:pPr>
      <w:r>
        <w:rPr>
          <w:sz w:val="20"/>
        </w:rPr>
        <w:t xml:space="preserve">Указанные шкафы следует постоянно держать закрытыми на замки.</w:t>
      </w:r>
    </w:p>
    <w:p>
      <w:pPr>
        <w:pStyle w:val="0"/>
        <w:spacing w:before="200" w:line-rule="auto"/>
        <w:ind w:firstLine="540"/>
        <w:jc w:val="both"/>
      </w:pPr>
      <w:r>
        <w:rPr>
          <w:sz w:val="20"/>
        </w:rPr>
        <w:t xml:space="preserve">347. Место варки и разогрева мастик обваловывается на высоту не менее 0,3 метра или устраиваются бортики из негорючих материалов.</w:t>
      </w:r>
    </w:p>
    <w:p>
      <w:pPr>
        <w:pStyle w:val="0"/>
        <w:spacing w:before="200" w:line-rule="auto"/>
        <w:ind w:firstLine="540"/>
        <w:jc w:val="both"/>
      </w:pPr>
      <w:r>
        <w:rPr>
          <w:sz w:val="20"/>
        </w:rPr>
        <w:t xml:space="preserve">348. Запрещается внутри помещений применять открытый огонь для подогрева битумных составов.</w:t>
      </w:r>
    </w:p>
    <w:p>
      <w:pPr>
        <w:pStyle w:val="0"/>
        <w:spacing w:before="200" w:line-rule="auto"/>
        <w:ind w:firstLine="540"/>
        <w:jc w:val="both"/>
      </w:pPr>
      <w:r>
        <w:rPr>
          <w:sz w:val="20"/>
        </w:rPr>
        <w:t xml:space="preserve">349. Доставку горячей битумной мастики на рабочие места разрешается осуществлять:</w:t>
      </w:r>
    </w:p>
    <w:p>
      <w:pPr>
        <w:pStyle w:val="0"/>
        <w:spacing w:before="200" w:line-rule="auto"/>
        <w:ind w:firstLine="540"/>
        <w:jc w:val="both"/>
      </w:pPr>
      <w:r>
        <w:rPr>
          <w:sz w:val="20"/>
        </w:rPr>
        <w:t xml:space="preserve">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pStyle w:val="0"/>
        <w:spacing w:before="200" w:line-rule="auto"/>
        <w:ind w:firstLine="540"/>
        <w:jc w:val="both"/>
      </w:pPr>
      <w:r>
        <w:rPr>
          <w:sz w:val="20"/>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pStyle w:val="0"/>
        <w:spacing w:before="200" w:line-rule="auto"/>
        <w:ind w:firstLine="540"/>
        <w:jc w:val="both"/>
      </w:pPr>
      <w:r>
        <w:rPr>
          <w:sz w:val="20"/>
        </w:rPr>
        <w:t xml:space="preserve">350. Запрещается переносить мастику в открытой таре.</w:t>
      </w:r>
    </w:p>
    <w:p>
      <w:pPr>
        <w:pStyle w:val="0"/>
        <w:spacing w:before="200" w:line-rule="auto"/>
        <w:ind w:firstLine="540"/>
        <w:jc w:val="both"/>
      </w:pPr>
      <w:r>
        <w:rPr>
          <w:sz w:val="20"/>
        </w:rPr>
        <w:t xml:space="preserve">351. Запрещается в процессе варки и разогрева битумных составов оставлять котлы без присмотра.</w:t>
      </w:r>
    </w:p>
    <w:p>
      <w:pPr>
        <w:pStyle w:val="0"/>
        <w:spacing w:before="200" w:line-rule="auto"/>
        <w:ind w:firstLine="540"/>
        <w:jc w:val="both"/>
      </w:pPr>
      <w:r>
        <w:rPr>
          <w:sz w:val="20"/>
        </w:rPr>
        <w:t xml:space="preserve">352. Запрещается разогрев битумной мастики вместе с растворителями.</w:t>
      </w:r>
    </w:p>
    <w:p>
      <w:pPr>
        <w:pStyle w:val="0"/>
        <w:spacing w:before="200" w:line-rule="auto"/>
        <w:ind w:firstLine="540"/>
        <w:jc w:val="both"/>
      </w:pPr>
      <w:r>
        <w:rPr>
          <w:sz w:val="20"/>
        </w:rPr>
        <w:t xml:space="preserve">353. При смешивании разогретый битум следует вливать в растворитель. Перемешивание разрешается только деревянной мешалкой.</w:t>
      </w:r>
    </w:p>
    <w:p>
      <w:pPr>
        <w:pStyle w:val="0"/>
        <w:spacing w:before="200" w:line-rule="auto"/>
        <w:ind w:firstLine="540"/>
        <w:jc w:val="both"/>
      </w:pPr>
      <w:r>
        <w:rPr>
          <w:sz w:val="20"/>
        </w:rPr>
        <w:t xml:space="preserve">Запрещается пользоваться открытым огнем в радиусе 50 метров от места смешивания битума с растворителями.</w:t>
      </w:r>
    </w:p>
    <w:p>
      <w:pPr>
        <w:pStyle w:val="0"/>
        <w:spacing w:before="200" w:line-rule="auto"/>
        <w:ind w:firstLine="540"/>
        <w:jc w:val="both"/>
      </w:pPr>
      <w:r>
        <w:rPr>
          <w:sz w:val="20"/>
        </w:rPr>
        <w:t xml:space="preserve">354. При проведении огневых работ необходимо:</w:t>
      </w:r>
    </w:p>
    <w:p>
      <w:pPr>
        <w:pStyle w:val="0"/>
        <w:spacing w:before="200" w:line-rule="auto"/>
        <w:ind w:firstLine="540"/>
        <w:jc w:val="both"/>
      </w:pPr>
      <w:r>
        <w:rPr>
          <w:sz w:val="20"/>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pStyle w:val="0"/>
        <w:spacing w:before="200" w:line-rule="auto"/>
        <w:ind w:firstLine="540"/>
        <w:jc w:val="both"/>
      </w:pPr>
      <w:r>
        <w:rPr>
          <w:sz w:val="20"/>
        </w:rPr>
        <w:t xml:space="preserve">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pStyle w:val="0"/>
        <w:spacing w:before="200" w:line-rule="auto"/>
        <w:ind w:firstLine="540"/>
        <w:jc w:val="both"/>
      </w:pPr>
      <w:r>
        <w:rPr>
          <w:sz w:val="20"/>
        </w:rPr>
        <w:t xml:space="preserve">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pStyle w:val="0"/>
        <w:spacing w:before="200" w:line-rule="auto"/>
        <w:ind w:firstLine="540"/>
        <w:jc w:val="both"/>
      </w:pPr>
      <w:r>
        <w:rPr>
          <w:sz w:val="20"/>
        </w:rPr>
        <w:t xml:space="preserve">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pStyle w:val="0"/>
        <w:spacing w:before="200" w:line-rule="auto"/>
        <w:ind w:firstLine="540"/>
        <w:jc w:val="both"/>
      </w:pPr>
      <w:r>
        <w:rPr>
          <w:sz w:val="20"/>
        </w:rPr>
        <w:t xml:space="preserve">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pStyle w:val="0"/>
        <w:spacing w:before="200" w:line-rule="auto"/>
        <w:ind w:firstLine="540"/>
        <w:jc w:val="both"/>
      </w:pPr>
      <w:r>
        <w:rPr>
          <w:sz w:val="20"/>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pStyle w:val="0"/>
        <w:spacing w:before="200" w:line-rule="auto"/>
        <w:ind w:firstLine="540"/>
        <w:jc w:val="both"/>
      </w:pPr>
      <w:r>
        <w:rPr>
          <w:sz w:val="20"/>
        </w:rP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pStyle w:val="0"/>
        <w:spacing w:before="200" w:line-rule="auto"/>
        <w:ind w:firstLine="540"/>
        <w:jc w:val="both"/>
      </w:pPr>
      <w:r>
        <w:rPr>
          <w:sz w:val="20"/>
        </w:rPr>
        <w:t xml:space="preserve">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pStyle w:val="0"/>
        <w:spacing w:before="200" w:line-rule="auto"/>
        <w:ind w:firstLine="540"/>
        <w:jc w:val="both"/>
      </w:pPr>
      <w:r>
        <w:rPr>
          <w:sz w:val="20"/>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pStyle w:val="0"/>
        <w:spacing w:before="200" w:line-rule="auto"/>
        <w:ind w:firstLine="540"/>
        <w:jc w:val="both"/>
      </w:pPr>
      <w:r>
        <w:rPr>
          <w:sz w:val="20"/>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pStyle w:val="0"/>
        <w:spacing w:before="200" w:line-rule="auto"/>
        <w:ind w:firstLine="540"/>
        <w:jc w:val="both"/>
      </w:pPr>
      <w:r>
        <w:rPr>
          <w:sz w:val="20"/>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history="0" w:anchor="P1688" w:tooltip="РАДИУС">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pStyle w:val="0"/>
        <w:spacing w:before="200" w:line-rule="auto"/>
        <w:ind w:firstLine="540"/>
        <w:jc w:val="both"/>
      </w:pPr>
      <w:r>
        <w:rPr>
          <w:sz w:val="20"/>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pStyle w:val="0"/>
        <w:spacing w:before="200" w:line-rule="auto"/>
        <w:ind w:firstLine="540"/>
        <w:jc w:val="both"/>
      </w:pPr>
      <w:r>
        <w:rPr>
          <w:sz w:val="20"/>
        </w:rP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pStyle w:val="0"/>
        <w:spacing w:before="200" w:line-rule="auto"/>
        <w:ind w:firstLine="540"/>
        <w:jc w:val="both"/>
      </w:pPr>
      <w:r>
        <w:rPr>
          <w:sz w:val="20"/>
        </w:rP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pStyle w:val="0"/>
        <w:spacing w:before="200" w:line-rule="auto"/>
        <w:ind w:firstLine="540"/>
        <w:jc w:val="both"/>
      </w:pPr>
      <w:r>
        <w:rPr>
          <w:sz w:val="20"/>
        </w:rPr>
        <w:t xml:space="preserve">По окончании работ всю аппаратуру и оборудование необходимо убирать в специально отведенные помещения (места).</w:t>
      </w:r>
    </w:p>
    <w:p>
      <w:pPr>
        <w:pStyle w:val="0"/>
        <w:spacing w:before="200" w:line-rule="auto"/>
        <w:ind w:firstLine="540"/>
        <w:jc w:val="both"/>
      </w:pPr>
      <w:r>
        <w:rPr>
          <w:sz w:val="20"/>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pStyle w:val="0"/>
        <w:spacing w:before="200" w:line-rule="auto"/>
        <w:ind w:firstLine="540"/>
        <w:jc w:val="both"/>
      </w:pPr>
      <w:r>
        <w:rPr>
          <w:sz w:val="20"/>
        </w:rPr>
        <w:t xml:space="preserve">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pStyle w:val="0"/>
        <w:spacing w:before="200" w:line-rule="auto"/>
        <w:ind w:firstLine="540"/>
        <w:jc w:val="both"/>
      </w:pPr>
      <w:r>
        <w:rPr>
          <w:sz w:val="20"/>
        </w:rPr>
        <w:t xml:space="preserve">362. При проведении огневых работ запрещается:</w:t>
      </w:r>
    </w:p>
    <w:p>
      <w:pPr>
        <w:pStyle w:val="0"/>
        <w:spacing w:before="200" w:line-rule="auto"/>
        <w:ind w:firstLine="540"/>
        <w:jc w:val="both"/>
      </w:pPr>
      <w:r>
        <w:rPr>
          <w:sz w:val="20"/>
        </w:rPr>
        <w:t xml:space="preserve">а) приступать к работе при неисправной аппаратуре;</w:t>
      </w:r>
    </w:p>
    <w:p>
      <w:pPr>
        <w:pStyle w:val="0"/>
        <w:spacing w:before="200" w:line-rule="auto"/>
        <w:ind w:firstLine="540"/>
        <w:jc w:val="both"/>
      </w:pPr>
      <w:r>
        <w:rPr>
          <w:sz w:val="20"/>
        </w:rPr>
        <w:t xml:space="preserve">б) проводить огневые работы на свежеокрашенных горючими красками (лаками) конструкциях и изделиях;</w:t>
      </w:r>
    </w:p>
    <w:p>
      <w:pPr>
        <w:pStyle w:val="0"/>
        <w:spacing w:before="200" w:line-rule="auto"/>
        <w:ind w:firstLine="540"/>
        <w:jc w:val="both"/>
      </w:pPr>
      <w:r>
        <w:rPr>
          <w:sz w:val="20"/>
        </w:rPr>
        <w:t xml:space="preserve">в) использовать одежду и рукавицы со следами масел, жиров, бензина, керосина и других горючих жидкостей;</w:t>
      </w:r>
    </w:p>
    <w:p>
      <w:pPr>
        <w:pStyle w:val="0"/>
        <w:spacing w:before="200" w:line-rule="auto"/>
        <w:ind w:firstLine="540"/>
        <w:jc w:val="both"/>
      </w:pPr>
      <w:r>
        <w:rPr>
          <w:sz w:val="20"/>
        </w:rPr>
        <w:t xml:space="preserve">г) хранить в сварочных кабинах одежду, легковоспламеняющиеся и горючие жидкости, другие горючие материалы;</w:t>
      </w:r>
    </w:p>
    <w:p>
      <w:pPr>
        <w:pStyle w:val="0"/>
        <w:spacing w:before="200" w:line-rule="auto"/>
        <w:ind w:firstLine="540"/>
        <w:jc w:val="both"/>
      </w:pPr>
      <w:r>
        <w:rPr>
          <w:sz w:val="20"/>
        </w:rPr>
        <w:t xml:space="preserve">д) допускать к самостоятельной работе лиц, не имеющих квалификационного удостоверения;</w:t>
      </w:r>
    </w:p>
    <w:p>
      <w:pPr>
        <w:pStyle w:val="0"/>
        <w:spacing w:before="200" w:line-rule="auto"/>
        <w:ind w:firstLine="540"/>
        <w:jc w:val="both"/>
      </w:pPr>
      <w:r>
        <w:rPr>
          <w:sz w:val="20"/>
        </w:rPr>
        <w:t xml:space="preserve">е) допускать соприкосновение электрических проводов с баллонами со сжатыми, сжиженными и растворенными газами;</w:t>
      </w:r>
    </w:p>
    <w:p>
      <w:pPr>
        <w:pStyle w:val="0"/>
        <w:spacing w:before="200" w:line-rule="auto"/>
        <w:ind w:firstLine="540"/>
        <w:jc w:val="both"/>
      </w:pPr>
      <w:r>
        <w:rPr>
          <w:sz w:val="20"/>
        </w:rPr>
        <w:t xml:space="preserve">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pStyle w:val="0"/>
        <w:spacing w:before="200" w:line-rule="auto"/>
        <w:ind w:firstLine="540"/>
        <w:jc w:val="both"/>
      </w:pPr>
      <w:r>
        <w:rPr>
          <w:sz w:val="20"/>
        </w:rP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pStyle w:val="0"/>
        <w:spacing w:before="200" w:line-rule="auto"/>
        <w:ind w:firstLine="540"/>
        <w:jc w:val="both"/>
      </w:pPr>
      <w:r>
        <w:rPr>
          <w:sz w:val="20"/>
        </w:rPr>
        <w:t xml:space="preserve">363. После завершения огневых работ должно быть обеспечено наблюдение за местом проведения работ в течение не менее 2 часов.</w:t>
      </w:r>
    </w:p>
    <w:p>
      <w:pPr>
        <w:pStyle w:val="0"/>
        <w:jc w:val="both"/>
      </w:pPr>
      <w:r>
        <w:rPr>
          <w:sz w:val="20"/>
        </w:rPr>
        <w:t xml:space="preserve">(в ред. </w:t>
      </w:r>
      <w:hyperlink w:history="0" r:id="rId8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этом наблюдение может осуществляться дистанционно, в том числе путем применения средств видеонаблюдения.</w:t>
      </w:r>
    </w:p>
    <w:p>
      <w:pPr>
        <w:pStyle w:val="0"/>
        <w:jc w:val="both"/>
      </w:pPr>
      <w:r>
        <w:rPr>
          <w:sz w:val="20"/>
        </w:rPr>
        <w:t xml:space="preserve">(абзац введен </w:t>
      </w:r>
      <w:hyperlink w:history="0" r:id="rId8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364. При проведении газосварочных работ:</w:t>
      </w:r>
    </w:p>
    <w:p>
      <w:pPr>
        <w:pStyle w:val="0"/>
        <w:spacing w:before="200" w:line-rule="auto"/>
        <w:ind w:firstLine="540"/>
        <w:jc w:val="both"/>
      </w:pPr>
      <w:r>
        <w:rPr>
          <w:sz w:val="20"/>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pStyle w:val="0"/>
        <w:spacing w:before="200" w:line-rule="auto"/>
        <w:ind w:firstLine="540"/>
        <w:jc w:val="both"/>
      </w:pPr>
      <w:r>
        <w:rPr>
          <w:sz w:val="20"/>
        </w:rPr>
        <w:t xml:space="preserve">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pStyle w:val="0"/>
        <w:spacing w:before="200" w:line-rule="auto"/>
        <w:ind w:firstLine="540"/>
        <w:jc w:val="both"/>
      </w:pPr>
      <w:r>
        <w:rPr>
          <w:sz w:val="20"/>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pStyle w:val="0"/>
        <w:spacing w:before="200" w:line-rule="auto"/>
        <w:ind w:firstLine="540"/>
        <w:jc w:val="both"/>
      </w:pPr>
      <w:r>
        <w:rPr>
          <w:sz w:val="20"/>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pStyle w:val="0"/>
        <w:spacing w:before="200" w:line-rule="auto"/>
        <w:ind w:firstLine="540"/>
        <w:jc w:val="both"/>
      </w:pPr>
      <w:r>
        <w:rPr>
          <w:sz w:val="20"/>
        </w:rPr>
        <w:t xml:space="preserve">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pStyle w:val="0"/>
        <w:spacing w:before="200" w:line-rule="auto"/>
        <w:ind w:firstLine="540"/>
        <w:jc w:val="both"/>
      </w:pPr>
      <w:r>
        <w:rPr>
          <w:sz w:val="20"/>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pStyle w:val="0"/>
        <w:spacing w:before="200" w:line-rule="auto"/>
        <w:ind w:firstLine="540"/>
        <w:jc w:val="both"/>
      </w:pPr>
      <w:r>
        <w:rPr>
          <w:sz w:val="20"/>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pStyle w:val="0"/>
        <w:spacing w:before="200" w:line-rule="auto"/>
        <w:ind w:firstLine="540"/>
        <w:jc w:val="both"/>
      </w:pPr>
      <w:r>
        <w:rPr>
          <w:sz w:val="20"/>
        </w:rPr>
        <w:t xml:space="preserve">з) вскрытые барабаны с карбидом кальция следует защищать непроницаемыми для воды крышками;</w:t>
      </w:r>
    </w:p>
    <w:p>
      <w:pPr>
        <w:pStyle w:val="0"/>
        <w:spacing w:before="200" w:line-rule="auto"/>
        <w:ind w:firstLine="540"/>
        <w:jc w:val="both"/>
      </w:pPr>
      <w:r>
        <w:rPr>
          <w:sz w:val="20"/>
        </w:rPr>
        <w:t xml:space="preserve">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pStyle w:val="0"/>
        <w:spacing w:before="200" w:line-rule="auto"/>
        <w:ind w:firstLine="540"/>
        <w:jc w:val="both"/>
      </w:pPr>
      <w:r>
        <w:rPr>
          <w:sz w:val="20"/>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pStyle w:val="0"/>
        <w:spacing w:before="200" w:line-rule="auto"/>
        <w:ind w:firstLine="540"/>
        <w:jc w:val="both"/>
      </w:pPr>
      <w:r>
        <w:rPr>
          <w:sz w:val="20"/>
        </w:rPr>
        <w:t xml:space="preserve">л) запрещается хранение в одном помещении кислородных баллонов и баллонов с горючими газами, а также карбида кальция, красок, масел и жиров;</w:t>
      </w:r>
    </w:p>
    <w:p>
      <w:pPr>
        <w:pStyle w:val="0"/>
        <w:spacing w:before="200" w:line-rule="auto"/>
        <w:ind w:firstLine="540"/>
        <w:jc w:val="both"/>
      </w:pPr>
      <w:r>
        <w:rPr>
          <w:sz w:val="20"/>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pStyle w:val="0"/>
        <w:spacing w:before="200" w:line-rule="auto"/>
        <w:ind w:firstLine="540"/>
        <w:jc w:val="both"/>
      </w:pPr>
      <w:r>
        <w:rPr>
          <w:sz w:val="20"/>
        </w:rPr>
        <w:t xml:space="preserve">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pStyle w:val="0"/>
        <w:spacing w:before="200" w:line-rule="auto"/>
        <w:ind w:firstLine="540"/>
        <w:jc w:val="both"/>
      </w:pPr>
      <w:r>
        <w:rPr>
          <w:sz w:val="20"/>
        </w:rPr>
        <w:t xml:space="preserve">365. При проведении газосварочных или газорезательных работ с карбидом кальция запрещается:</w:t>
      </w:r>
    </w:p>
    <w:p>
      <w:pPr>
        <w:pStyle w:val="0"/>
        <w:spacing w:before="200" w:line-rule="auto"/>
        <w:ind w:firstLine="540"/>
        <w:jc w:val="both"/>
      </w:pPr>
      <w:r>
        <w:rPr>
          <w:sz w:val="20"/>
        </w:rPr>
        <w:t xml:space="preserve">а) использовать один водяной затвор 2 сварщикам;</w:t>
      </w:r>
    </w:p>
    <w:p>
      <w:pPr>
        <w:pStyle w:val="0"/>
        <w:spacing w:before="200" w:line-rule="auto"/>
        <w:ind w:firstLine="540"/>
        <w:jc w:val="both"/>
      </w:pPr>
      <w:r>
        <w:rPr>
          <w:sz w:val="20"/>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pStyle w:val="0"/>
        <w:spacing w:before="200" w:line-rule="auto"/>
        <w:ind w:firstLine="540"/>
        <w:jc w:val="both"/>
      </w:pPr>
      <w:r>
        <w:rPr>
          <w:sz w:val="20"/>
        </w:rP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pStyle w:val="0"/>
        <w:spacing w:before="200" w:line-rule="auto"/>
        <w:ind w:firstLine="540"/>
        <w:jc w:val="both"/>
      </w:pPr>
      <w:r>
        <w:rPr>
          <w:sz w:val="20"/>
        </w:rPr>
        <w:t xml:space="preserve">г) проводить продувку шланга для горючих газов кислородом и кислородного шланга горючим газом, а также взаимозаменять шланги при работе;</w:t>
      </w:r>
    </w:p>
    <w:p>
      <w:pPr>
        <w:pStyle w:val="0"/>
        <w:spacing w:before="200" w:line-rule="auto"/>
        <w:ind w:firstLine="540"/>
        <w:jc w:val="both"/>
      </w:pPr>
      <w:r>
        <w:rPr>
          <w:sz w:val="20"/>
        </w:rPr>
        <w:t xml:space="preserve">д) перекручивать, заламывать или зажимать газоподводящие шланги;</w:t>
      </w:r>
    </w:p>
    <w:p>
      <w:pPr>
        <w:pStyle w:val="0"/>
        <w:spacing w:before="200" w:line-rule="auto"/>
        <w:ind w:firstLine="540"/>
        <w:jc w:val="both"/>
      </w:pPr>
      <w:r>
        <w:rPr>
          <w:sz w:val="20"/>
        </w:rPr>
        <w:t xml:space="preserve">е) переносить генератор при наличии в газосборнике ацетилена;</w:t>
      </w:r>
    </w:p>
    <w:p>
      <w:pPr>
        <w:pStyle w:val="0"/>
        <w:spacing w:before="200" w:line-rule="auto"/>
        <w:ind w:firstLine="540"/>
        <w:jc w:val="both"/>
      </w:pPr>
      <w:r>
        <w:rPr>
          <w:sz w:val="20"/>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pStyle w:val="0"/>
        <w:spacing w:before="200" w:line-rule="auto"/>
        <w:ind w:firstLine="540"/>
        <w:jc w:val="both"/>
      </w:pPr>
      <w:r>
        <w:rPr>
          <w:sz w:val="20"/>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pStyle w:val="0"/>
        <w:spacing w:before="200" w:line-rule="auto"/>
        <w:ind w:firstLine="540"/>
        <w:jc w:val="both"/>
      </w:pPr>
      <w:r>
        <w:rPr>
          <w:sz w:val="20"/>
        </w:rPr>
        <w:t xml:space="preserve">366. При проведении электросварочных работ:</w:t>
      </w:r>
    </w:p>
    <w:p>
      <w:pPr>
        <w:pStyle w:val="0"/>
        <w:spacing w:before="200" w:line-rule="auto"/>
        <w:ind w:firstLine="540"/>
        <w:jc w:val="both"/>
      </w:pPr>
      <w:r>
        <w:rPr>
          <w:sz w:val="20"/>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w:t>
      </w:r>
    </w:p>
    <w:p>
      <w:pPr>
        <w:pStyle w:val="0"/>
        <w:spacing w:before="200" w:line-rule="auto"/>
        <w:ind w:firstLine="540"/>
        <w:jc w:val="both"/>
      </w:pPr>
      <w:r>
        <w:rPr>
          <w:sz w:val="20"/>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pStyle w:val="0"/>
        <w:spacing w:before="200" w:line-rule="auto"/>
        <w:ind w:firstLine="540"/>
        <w:jc w:val="both"/>
      </w:pPr>
      <w:r>
        <w:rPr>
          <w:sz w:val="20"/>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pStyle w:val="0"/>
        <w:spacing w:before="200" w:line-rule="auto"/>
        <w:ind w:firstLine="540"/>
        <w:jc w:val="both"/>
      </w:pPr>
      <w:r>
        <w:rPr>
          <w:sz w:val="20"/>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pStyle w:val="0"/>
        <w:spacing w:before="200" w:line-rule="auto"/>
        <w:ind w:firstLine="540"/>
        <w:jc w:val="both"/>
      </w:pPr>
      <w:r>
        <w:rPr>
          <w:sz w:val="20"/>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pStyle w:val="0"/>
        <w:spacing w:before="200" w:line-rule="auto"/>
        <w:ind w:firstLine="540"/>
        <w:jc w:val="both"/>
      </w:pPr>
      <w:r>
        <w:rPr>
          <w:sz w:val="20"/>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pStyle w:val="0"/>
        <w:spacing w:before="200" w:line-rule="auto"/>
        <w:ind w:firstLine="540"/>
        <w:jc w:val="both"/>
      </w:pPr>
      <w:r>
        <w:rPr>
          <w:sz w:val="20"/>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pStyle w:val="0"/>
        <w:spacing w:before="200" w:line-rule="auto"/>
        <w:ind w:firstLine="540"/>
        <w:jc w:val="both"/>
      </w:pPr>
      <w:r>
        <w:rPr>
          <w:sz w:val="20"/>
        </w:rP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pStyle w:val="0"/>
        <w:spacing w:before="200" w:line-rule="auto"/>
        <w:ind w:firstLine="540"/>
        <w:jc w:val="both"/>
      </w:pPr>
      <w:r>
        <w:rPr>
          <w:sz w:val="20"/>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pStyle w:val="0"/>
        <w:spacing w:before="200" w:line-rule="auto"/>
        <w:ind w:firstLine="540"/>
        <w:jc w:val="both"/>
      </w:pPr>
      <w:r>
        <w:rPr>
          <w:sz w:val="20"/>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pStyle w:val="0"/>
        <w:spacing w:before="200" w:line-rule="auto"/>
        <w:ind w:firstLine="540"/>
        <w:jc w:val="both"/>
      </w:pPr>
      <w:r>
        <w:rPr>
          <w:sz w:val="20"/>
        </w:rP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pStyle w:val="0"/>
        <w:spacing w:before="200" w:line-rule="auto"/>
        <w:ind w:firstLine="540"/>
        <w:jc w:val="both"/>
      </w:pPr>
      <w:r>
        <w:rPr>
          <w:sz w:val="20"/>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pStyle w:val="0"/>
        <w:spacing w:before="200" w:line-rule="auto"/>
        <w:ind w:firstLine="540"/>
        <w:jc w:val="both"/>
      </w:pPr>
      <w:r>
        <w:rPr>
          <w:sz w:val="20"/>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pStyle w:val="0"/>
        <w:spacing w:before="200" w:line-rule="auto"/>
        <w:ind w:firstLine="540"/>
        <w:jc w:val="both"/>
      </w:pPr>
      <w:r>
        <w:rPr>
          <w:sz w:val="20"/>
        </w:rPr>
        <w:t xml:space="preserve">367. При огневых работах, связанных с резкой металла:</w:t>
      </w:r>
    </w:p>
    <w:p>
      <w:pPr>
        <w:pStyle w:val="0"/>
        <w:spacing w:before="200" w:line-rule="auto"/>
        <w:ind w:firstLine="540"/>
        <w:jc w:val="both"/>
      </w:pPr>
      <w:r>
        <w:rPr>
          <w:sz w:val="20"/>
        </w:rPr>
        <w:t xml:space="preserve">а) необходимо принимать меры по предотвращению розлива легковоспламеняющихся и горючих жидкостей;</w:t>
      </w:r>
    </w:p>
    <w:p>
      <w:pPr>
        <w:pStyle w:val="0"/>
        <w:spacing w:before="200" w:line-rule="auto"/>
        <w:ind w:firstLine="540"/>
        <w:jc w:val="both"/>
      </w:pPr>
      <w:r>
        <w:rPr>
          <w:sz w:val="20"/>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pStyle w:val="0"/>
        <w:spacing w:before="200" w:line-rule="auto"/>
        <w:ind w:firstLine="540"/>
        <w:jc w:val="both"/>
      </w:pPr>
      <w:r>
        <w:rPr>
          <w:sz w:val="20"/>
        </w:rPr>
        <w:t xml:space="preserve">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pStyle w:val="0"/>
        <w:spacing w:before="200" w:line-rule="auto"/>
        <w:ind w:firstLine="540"/>
        <w:jc w:val="both"/>
      </w:pPr>
      <w:r>
        <w:rPr>
          <w:sz w:val="20"/>
        </w:rPr>
        <w:t xml:space="preserve">г) применять горючее для бензо- и керосинорезательных работ в соответствии с имеющейся инструкцией;</w:t>
      </w:r>
    </w:p>
    <w:p>
      <w:pPr>
        <w:pStyle w:val="0"/>
        <w:spacing w:before="200" w:line-rule="auto"/>
        <w:ind w:firstLine="540"/>
        <w:jc w:val="both"/>
      </w:pPr>
      <w:r>
        <w:rPr>
          <w:sz w:val="20"/>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pStyle w:val="0"/>
        <w:spacing w:before="200" w:line-rule="auto"/>
        <w:ind w:firstLine="540"/>
        <w:jc w:val="both"/>
      </w:pPr>
      <w:r>
        <w:rPr>
          <w:sz w:val="20"/>
        </w:rPr>
        <w:t xml:space="preserve">е) запрещается эксплуатировать бачки, не прошедшие гидроиспытаний, имеющие течь горючей смеси, а также неисправный насос или манометр;</w:t>
      </w:r>
    </w:p>
    <w:p>
      <w:pPr>
        <w:pStyle w:val="0"/>
        <w:spacing w:before="200" w:line-rule="auto"/>
        <w:ind w:firstLine="540"/>
        <w:jc w:val="both"/>
      </w:pPr>
      <w:r>
        <w:rPr>
          <w:sz w:val="20"/>
        </w:rPr>
        <w:t xml:space="preserve">ж) запрещается разогревать испаритель резака посредством зажигания налитой на рабочем месте легковоспламеняющейся или горючей жидкости.</w:t>
      </w:r>
    </w:p>
    <w:p>
      <w:pPr>
        <w:pStyle w:val="0"/>
        <w:spacing w:before="200" w:line-rule="auto"/>
        <w:ind w:firstLine="540"/>
        <w:jc w:val="both"/>
      </w:pPr>
      <w:r>
        <w:rPr>
          <w:sz w:val="20"/>
        </w:rPr>
        <w:t xml:space="preserve">368. При проведении бензо- и керосинорезательных работ запрещается:</w:t>
      </w:r>
    </w:p>
    <w:p>
      <w:pPr>
        <w:pStyle w:val="0"/>
        <w:spacing w:before="200" w:line-rule="auto"/>
        <w:ind w:firstLine="540"/>
        <w:jc w:val="both"/>
      </w:pPr>
      <w:r>
        <w:rPr>
          <w:sz w:val="20"/>
        </w:rPr>
        <w:t xml:space="preserve">а) достигать давления воздуха в бачке с горючим, превышающего рабочее давление кислорода в резаке;</w:t>
      </w:r>
    </w:p>
    <w:p>
      <w:pPr>
        <w:pStyle w:val="0"/>
        <w:spacing w:before="200" w:line-rule="auto"/>
        <w:ind w:firstLine="540"/>
        <w:jc w:val="both"/>
      </w:pPr>
      <w:r>
        <w:rPr>
          <w:sz w:val="20"/>
        </w:rPr>
        <w:t xml:space="preserve">б) перегревать испаритель резака, а также подвешивать резак во время работы вертикально, головкой вверх;</w:t>
      </w:r>
    </w:p>
    <w:p>
      <w:pPr>
        <w:pStyle w:val="0"/>
        <w:spacing w:before="200" w:line-rule="auto"/>
        <w:ind w:firstLine="540"/>
        <w:jc w:val="both"/>
      </w:pPr>
      <w:r>
        <w:rPr>
          <w:sz w:val="20"/>
        </w:rPr>
        <w:t xml:space="preserve">в) зажимать, перекручивать или заламывать шланги, подающие кислород или горючее к резаку;</w:t>
      </w:r>
    </w:p>
    <w:p>
      <w:pPr>
        <w:pStyle w:val="0"/>
        <w:spacing w:before="200" w:line-rule="auto"/>
        <w:ind w:firstLine="540"/>
        <w:jc w:val="both"/>
      </w:pPr>
      <w:r>
        <w:rPr>
          <w:sz w:val="20"/>
        </w:rPr>
        <w:t xml:space="preserve">г) использовать кислородные шланги для подвода бензина или керосина к резаку.</w:t>
      </w:r>
    </w:p>
    <w:p>
      <w:pPr>
        <w:pStyle w:val="0"/>
        <w:spacing w:before="200" w:line-rule="auto"/>
        <w:ind w:firstLine="540"/>
        <w:jc w:val="both"/>
      </w:pPr>
      <w:r>
        <w:rPr>
          <w:sz w:val="20"/>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pStyle w:val="0"/>
        <w:spacing w:before="200" w:line-rule="auto"/>
        <w:ind w:firstLine="540"/>
        <w:jc w:val="both"/>
      </w:pPr>
      <w:r>
        <w:rPr>
          <w:sz w:val="20"/>
        </w:rPr>
        <w:t xml:space="preserve">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pStyle w:val="0"/>
        <w:spacing w:before="200" w:line-rule="auto"/>
        <w:ind w:firstLine="540"/>
        <w:jc w:val="both"/>
      </w:pPr>
      <w:r>
        <w:rPr>
          <w:sz w:val="20"/>
        </w:rPr>
        <w:t xml:space="preserve">Для предотвращения выброса пламени из паяльной лампы заправляемое в лампу горючее не должно содержать посторонних примесей и воды.</w:t>
      </w:r>
    </w:p>
    <w:p>
      <w:pPr>
        <w:pStyle w:val="0"/>
        <w:spacing w:before="200" w:line-rule="auto"/>
        <w:ind w:firstLine="540"/>
        <w:jc w:val="both"/>
      </w:pPr>
      <w:r>
        <w:rPr>
          <w:sz w:val="20"/>
        </w:rPr>
        <w:t xml:space="preserve">370. Во избежание взрыва паяльной лампы запрещается:</w:t>
      </w:r>
    </w:p>
    <w:p>
      <w:pPr>
        <w:pStyle w:val="0"/>
        <w:spacing w:before="200" w:line-rule="auto"/>
        <w:ind w:firstLine="540"/>
        <w:jc w:val="both"/>
      </w:pPr>
      <w:r>
        <w:rPr>
          <w:sz w:val="20"/>
        </w:rPr>
        <w:t xml:space="preserve">а) применять в качестве горючего для ламп, работающих на керосине, бензин или смеси бензина с керосином;</w:t>
      </w:r>
    </w:p>
    <w:p>
      <w:pPr>
        <w:pStyle w:val="0"/>
        <w:spacing w:before="200" w:line-rule="auto"/>
        <w:ind w:firstLine="540"/>
        <w:jc w:val="both"/>
      </w:pPr>
      <w:r>
        <w:rPr>
          <w:sz w:val="20"/>
        </w:rPr>
        <w:t xml:space="preserve">б) повышать давление в резервуаре лампы при накачке воздуха более допустимого рабочего давления, указанного в паспорте;</w:t>
      </w:r>
    </w:p>
    <w:p>
      <w:pPr>
        <w:pStyle w:val="0"/>
        <w:spacing w:before="200" w:line-rule="auto"/>
        <w:ind w:firstLine="540"/>
        <w:jc w:val="both"/>
      </w:pPr>
      <w:r>
        <w:rPr>
          <w:sz w:val="20"/>
        </w:rPr>
        <w:t xml:space="preserve">в) заполнять лампу горючим более чем на три четверти объема ее резервуара;</w:t>
      </w:r>
    </w:p>
    <w:p>
      <w:pPr>
        <w:pStyle w:val="0"/>
        <w:spacing w:before="200" w:line-rule="auto"/>
        <w:ind w:firstLine="540"/>
        <w:jc w:val="both"/>
      </w:pPr>
      <w:r>
        <w:rPr>
          <w:sz w:val="20"/>
        </w:rPr>
        <w:t xml:space="preserve">г) отворачивать воздушный винт и наливную пробку, когда лампа горит или еще не остыла;</w:t>
      </w:r>
    </w:p>
    <w:p>
      <w:pPr>
        <w:pStyle w:val="0"/>
        <w:spacing w:before="200" w:line-rule="auto"/>
        <w:ind w:firstLine="540"/>
        <w:jc w:val="both"/>
      </w:pPr>
      <w:r>
        <w:rPr>
          <w:sz w:val="20"/>
        </w:rPr>
        <w:t xml:space="preserve">д) ремонтировать лампу, а также выливать из нее горючее или заправлять ее горючим вблизи открытого огня.</w:t>
      </w:r>
    </w:p>
    <w:p>
      <w:pPr>
        <w:pStyle w:val="0"/>
        <w:spacing w:before="200" w:line-rule="auto"/>
        <w:ind w:firstLine="540"/>
        <w:jc w:val="both"/>
      </w:pPr>
      <w:r>
        <w:rPr>
          <w:sz w:val="20"/>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pStyle w:val="0"/>
        <w:spacing w:before="200" w:line-rule="auto"/>
        <w:ind w:firstLine="540"/>
        <w:jc w:val="both"/>
      </w:pPr>
      <w:r>
        <w:rPr>
          <w:sz w:val="20"/>
        </w:rPr>
        <w:t xml:space="preserve">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pStyle w:val="0"/>
        <w:spacing w:before="200" w:line-rule="auto"/>
        <w:ind w:firstLine="540"/>
        <w:jc w:val="both"/>
      </w:pPr>
      <w:r>
        <w:rPr>
          <w:sz w:val="20"/>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pStyle w:val="0"/>
        <w:spacing w:before="200" w:line-rule="auto"/>
        <w:ind w:firstLine="540"/>
        <w:jc w:val="both"/>
      </w:pPr>
      <w:r>
        <w:rPr>
          <w:sz w:val="20"/>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pStyle w:val="0"/>
        <w:spacing w:before="200" w:line-rule="auto"/>
        <w:ind w:firstLine="540"/>
        <w:jc w:val="both"/>
      </w:pPr>
      <w:r>
        <w:rPr>
          <w:sz w:val="20"/>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pStyle w:val="0"/>
        <w:spacing w:before="200" w:line-rule="auto"/>
        <w:ind w:firstLine="540"/>
        <w:jc w:val="both"/>
      </w:pPr>
      <w:r>
        <w:rPr>
          <w:sz w:val="20"/>
        </w:rPr>
        <w:t xml:space="preserve">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pStyle w:val="0"/>
        <w:spacing w:before="200" w:line-rule="auto"/>
        <w:ind w:firstLine="540"/>
        <w:jc w:val="both"/>
      </w:pPr>
      <w:r>
        <w:rPr>
          <w:sz w:val="20"/>
        </w:rP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pStyle w:val="0"/>
        <w:spacing w:before="200" w:line-rule="auto"/>
        <w:ind w:firstLine="540"/>
        <w:jc w:val="both"/>
      </w:pPr>
      <w:r>
        <w:rPr>
          <w:sz w:val="20"/>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pStyle w:val="0"/>
        <w:spacing w:before="200" w:line-rule="auto"/>
        <w:ind w:firstLine="540"/>
        <w:jc w:val="both"/>
      </w:pPr>
      <w:r>
        <w:rPr>
          <w:sz w:val="20"/>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w:history="0" r:id="rId86"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r>
    </w:p>
    <w:p>
      <w:pPr>
        <w:pStyle w:val="2"/>
        <w:outlineLvl w:val="1"/>
        <w:jc w:val="center"/>
      </w:pPr>
      <w:r>
        <w:rPr>
          <w:sz w:val="20"/>
        </w:rPr>
        <w:t xml:space="preserve">XVII. Автозаправочные станции</w:t>
      </w:r>
    </w:p>
    <w:p>
      <w:pPr>
        <w:pStyle w:val="0"/>
        <w:jc w:val="both"/>
      </w:pPr>
      <w:r>
        <w:rPr>
          <w:sz w:val="20"/>
        </w:rPr>
      </w:r>
    </w:p>
    <w:p>
      <w:pPr>
        <w:pStyle w:val="0"/>
        <w:ind w:firstLine="540"/>
        <w:jc w:val="both"/>
      </w:pPr>
      <w:r>
        <w:rPr>
          <w:sz w:val="20"/>
        </w:rPr>
        <w:t xml:space="preserve">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pStyle w:val="0"/>
        <w:spacing w:before="200" w:line-rule="auto"/>
        <w:ind w:firstLine="540"/>
        <w:jc w:val="both"/>
      </w:pPr>
      <w:r>
        <w:rPr>
          <w:sz w:val="20"/>
        </w:rPr>
        <w:t xml:space="preserve">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pStyle w:val="0"/>
        <w:spacing w:before="200" w:line-rule="auto"/>
        <w:ind w:firstLine="540"/>
        <w:jc w:val="both"/>
      </w:pPr>
      <w:r>
        <w:rPr>
          <w:sz w:val="20"/>
        </w:rPr>
        <w:t xml:space="preserve">375. Степень заполнения резервуаров топливом не должна превышать 95 процентов их внутреннего геометрического объема.</w:t>
      </w:r>
    </w:p>
    <w:p>
      <w:pPr>
        <w:pStyle w:val="0"/>
        <w:spacing w:before="200" w:line-rule="auto"/>
        <w:ind w:firstLine="540"/>
        <w:jc w:val="both"/>
      </w:pPr>
      <w:r>
        <w:rPr>
          <w:sz w:val="20"/>
        </w:rPr>
        <w:t xml:space="preserve">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pStyle w:val="0"/>
        <w:spacing w:before="200" w:line-rule="auto"/>
        <w:ind w:firstLine="540"/>
        <w:jc w:val="both"/>
      </w:pPr>
      <w:r>
        <w:rPr>
          <w:sz w:val="20"/>
        </w:rPr>
        <w:t xml:space="preserve">377. После окончания обесшламливания шлам необходимо немедленно удалить с территории автозаправочных станций.</w:t>
      </w:r>
    </w:p>
    <w:p>
      <w:pPr>
        <w:pStyle w:val="0"/>
        <w:spacing w:before="200" w:line-rule="auto"/>
        <w:ind w:firstLine="540"/>
        <w:jc w:val="both"/>
      </w:pPr>
      <w:r>
        <w:rPr>
          <w:sz w:val="20"/>
        </w:rPr>
        <w:t xml:space="preserve">378. Запрещается перекрытие трубопровода деаэрации резервуара для осуществления рециркуляции паров топлива при сливоналивных операциях.</w:t>
      </w:r>
    </w:p>
    <w:p>
      <w:pPr>
        <w:pStyle w:val="0"/>
        <w:spacing w:before="200" w:line-rule="auto"/>
        <w:ind w:firstLine="540"/>
        <w:jc w:val="both"/>
      </w:pPr>
      <w:r>
        <w:rPr>
          <w:sz w:val="20"/>
        </w:rPr>
        <w:t xml:space="preserve">379. Наполнение резервуаров топливом следует проводить только закрытым способом.</w:t>
      </w:r>
    </w:p>
    <w:p>
      <w:pPr>
        <w:pStyle w:val="0"/>
        <w:spacing w:before="200" w:line-rule="auto"/>
        <w:ind w:firstLine="540"/>
        <w:jc w:val="both"/>
      </w:pPr>
      <w:r>
        <w:rPr>
          <w:sz w:val="20"/>
        </w:rPr>
        <w:t xml:space="preserve">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pStyle w:val="0"/>
        <w:spacing w:before="200" w:line-rule="auto"/>
        <w:ind w:firstLine="540"/>
        <w:jc w:val="both"/>
      </w:pPr>
      <w:r>
        <w:rPr>
          <w:sz w:val="20"/>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pStyle w:val="0"/>
        <w:spacing w:before="200" w:line-rule="auto"/>
        <w:ind w:firstLine="540"/>
        <w:jc w:val="both"/>
      </w:pPr>
      <w:r>
        <w:rPr>
          <w:sz w:val="20"/>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pStyle w:val="0"/>
        <w:spacing w:before="200" w:line-rule="auto"/>
        <w:ind w:firstLine="540"/>
        <w:jc w:val="both"/>
      </w:pPr>
      <w:r>
        <w:rPr>
          <w:sz w:val="20"/>
        </w:rPr>
        <w:t xml:space="preserve">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pStyle w:val="0"/>
        <w:spacing w:before="200" w:line-rule="auto"/>
        <w:ind w:firstLine="540"/>
        <w:jc w:val="both"/>
      </w:pPr>
      <w:r>
        <w:rPr>
          <w:sz w:val="20"/>
        </w:rPr>
        <w:t xml:space="preserve">а) установка у заправочной площадки для автоцистерны с топливом и приведение в готовность 2 передвижных огнетушителей требуемого объема;</w:t>
      </w:r>
    </w:p>
    <w:p>
      <w:pPr>
        <w:pStyle w:val="0"/>
        <w:spacing w:before="200" w:line-rule="auto"/>
        <w:ind w:firstLine="540"/>
        <w:jc w:val="both"/>
      </w:pPr>
      <w:r>
        <w:rPr>
          <w:sz w:val="20"/>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pStyle w:val="0"/>
        <w:spacing w:before="200" w:line-rule="auto"/>
        <w:ind w:firstLine="540"/>
        <w:jc w:val="both"/>
      </w:pPr>
      <w:r>
        <w:rPr>
          <w:sz w:val="20"/>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pStyle w:val="0"/>
        <w:spacing w:before="200" w:line-rule="auto"/>
        <w:ind w:firstLine="540"/>
        <w:jc w:val="both"/>
      </w:pPr>
      <w:r>
        <w:rPr>
          <w:sz w:val="20"/>
        </w:rPr>
        <w:t xml:space="preserve">384. При заправке транспортных средств топливом соблюдаются следующие требования:</w:t>
      </w:r>
    </w:p>
    <w:p>
      <w:pPr>
        <w:pStyle w:val="0"/>
        <w:spacing w:before="200" w:line-rule="auto"/>
        <w:ind w:firstLine="540"/>
        <w:jc w:val="both"/>
      </w:pPr>
      <w:r>
        <w:rPr>
          <w:sz w:val="20"/>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pStyle w:val="0"/>
        <w:spacing w:before="200" w:line-rule="auto"/>
        <w:ind w:firstLine="540"/>
        <w:jc w:val="both"/>
      </w:pPr>
      <w:r>
        <w:rPr>
          <w:sz w:val="20"/>
        </w:rP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pStyle w:val="0"/>
        <w:spacing w:before="200" w:line-rule="auto"/>
        <w:ind w:firstLine="540"/>
        <w:jc w:val="both"/>
      </w:pPr>
      <w:r>
        <w:rPr>
          <w:sz w:val="20"/>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pStyle w:val="0"/>
        <w:spacing w:before="200" w:line-rule="auto"/>
        <w:ind w:firstLine="540"/>
        <w:jc w:val="both"/>
      </w:pPr>
      <w:r>
        <w:rPr>
          <w:sz w:val="20"/>
        </w:rPr>
        <w:t xml:space="preserve">385. На автозаправочной станции запрещается:</w:t>
      </w:r>
    </w:p>
    <w:p>
      <w:pPr>
        <w:pStyle w:val="0"/>
        <w:spacing w:before="200" w:line-rule="auto"/>
        <w:ind w:firstLine="540"/>
        <w:jc w:val="both"/>
      </w:pPr>
      <w:r>
        <w:rPr>
          <w:sz w:val="20"/>
        </w:rPr>
        <w:t xml:space="preserve">а) заправка транспортных средств с работающими двигателями;</w:t>
      </w:r>
    </w:p>
    <w:p>
      <w:pPr>
        <w:pStyle w:val="0"/>
        <w:spacing w:before="200" w:line-rule="auto"/>
        <w:ind w:firstLine="540"/>
        <w:jc w:val="both"/>
      </w:pPr>
      <w:r>
        <w:rPr>
          <w:sz w:val="20"/>
        </w:rPr>
        <w:t xml:space="preserve">б) проезд транспортных средств над подземными резервуарами, если это не предусмотрено технико-эксплуатационной документацией;</w:t>
      </w:r>
    </w:p>
    <w:p>
      <w:pPr>
        <w:pStyle w:val="0"/>
        <w:spacing w:before="200" w:line-rule="auto"/>
        <w:ind w:firstLine="540"/>
        <w:jc w:val="both"/>
      </w:pPr>
      <w:r>
        <w:rPr>
          <w:sz w:val="20"/>
        </w:rPr>
        <w:t xml:space="preserve">в) заполнение резервуаров топливом и заправка транспортных средств во время грозы и в случае проявления атмосферных разрядов;</w:t>
      </w:r>
    </w:p>
    <w:p>
      <w:pPr>
        <w:pStyle w:val="0"/>
        <w:spacing w:before="200" w:line-rule="auto"/>
        <w:ind w:firstLine="540"/>
        <w:jc w:val="both"/>
      </w:pPr>
      <w:r>
        <w:rPr>
          <w:sz w:val="20"/>
        </w:rPr>
        <w:t xml:space="preserve">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pStyle w:val="0"/>
        <w:spacing w:before="200" w:line-rule="auto"/>
        <w:ind w:firstLine="540"/>
        <w:jc w:val="both"/>
      </w:pPr>
      <w:r>
        <w:rPr>
          <w:sz w:val="20"/>
        </w:rPr>
        <w:t xml:space="preserve">д) заправка транспортных средств, в которых находятся пассажиры (за исключением легковых автомобилей);</w:t>
      </w:r>
    </w:p>
    <w:p>
      <w:pPr>
        <w:pStyle w:val="0"/>
        <w:spacing w:before="200" w:line-rule="auto"/>
        <w:ind w:firstLine="540"/>
        <w:jc w:val="both"/>
      </w:pPr>
      <w:r>
        <w:rPr>
          <w:sz w:val="20"/>
        </w:rP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pStyle w:val="0"/>
        <w:spacing w:before="200" w:line-rule="auto"/>
        <w:ind w:firstLine="540"/>
        <w:jc w:val="both"/>
      </w:pPr>
      <w:r>
        <w:rPr>
          <w:sz w:val="20"/>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pStyle w:val="0"/>
        <w:spacing w:before="200" w:line-rule="auto"/>
        <w:ind w:firstLine="540"/>
        <w:jc w:val="both"/>
      </w:pPr>
      <w:r>
        <w:rPr>
          <w:sz w:val="20"/>
        </w:rP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pStyle w:val="0"/>
        <w:spacing w:before="200" w:line-rule="auto"/>
        <w:ind w:firstLine="540"/>
        <w:jc w:val="both"/>
      </w:pPr>
      <w:r>
        <w:rPr>
          <w:sz w:val="20"/>
        </w:rPr>
        <w:t xml:space="preserve">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pStyle w:val="0"/>
        <w:spacing w:before="200" w:line-rule="auto"/>
        <w:ind w:firstLine="540"/>
        <w:jc w:val="both"/>
      </w:pPr>
      <w:r>
        <w:rPr>
          <w:sz w:val="20"/>
        </w:rPr>
        <w:t xml:space="preserve">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pStyle w:val="0"/>
        <w:jc w:val="both"/>
      </w:pPr>
      <w:r>
        <w:rPr>
          <w:sz w:val="20"/>
        </w:rPr>
        <w:t xml:space="preserve">(в ред. </w:t>
      </w:r>
      <w:hyperlink w:history="0" r:id="rId8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389. Автозаправочные станции оснащаются первичными средствами пожаротушения.</w:t>
      </w:r>
    </w:p>
    <w:p>
      <w:pPr>
        <w:pStyle w:val="0"/>
        <w:spacing w:before="200" w:line-rule="auto"/>
        <w:ind w:firstLine="540"/>
        <w:jc w:val="both"/>
      </w:pPr>
      <w:r>
        <w:rPr>
          <w:sz w:val="20"/>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pStyle w:val="0"/>
        <w:spacing w:before="200" w:line-rule="auto"/>
        <w:ind w:firstLine="540"/>
        <w:jc w:val="both"/>
      </w:pPr>
      <w:r>
        <w:rPr>
          <w:sz w:val="20"/>
        </w:rPr>
        <w:t xml:space="preserve">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pStyle w:val="0"/>
        <w:spacing w:before="200" w:line-rule="auto"/>
        <w:ind w:firstLine="540"/>
        <w:jc w:val="both"/>
      </w:pPr>
      <w:r>
        <w:rPr>
          <w:sz w:val="20"/>
        </w:rPr>
        <w:t xml:space="preserve">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pStyle w:val="0"/>
        <w:spacing w:before="200" w:line-rule="auto"/>
        <w:ind w:firstLine="540"/>
        <w:jc w:val="both"/>
      </w:pPr>
      <w:r>
        <w:rPr>
          <w:sz w:val="20"/>
        </w:rP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pStyle w:val="0"/>
        <w:spacing w:before="200" w:line-rule="auto"/>
        <w:ind w:firstLine="540"/>
        <w:jc w:val="both"/>
      </w:pPr>
      <w:r>
        <w:rPr>
          <w:sz w:val="20"/>
        </w:rP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pStyle w:val="0"/>
        <w:spacing w:before="200" w:line-rule="auto"/>
        <w:ind w:firstLine="540"/>
        <w:jc w:val="both"/>
      </w:pPr>
      <w:r>
        <w:rPr>
          <w:sz w:val="20"/>
        </w:rPr>
        <w:t xml:space="preserve">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pStyle w:val="0"/>
        <w:spacing w:before="200" w:line-rule="auto"/>
        <w:ind w:firstLine="540"/>
        <w:jc w:val="both"/>
      </w:pPr>
      <w:r>
        <w:rPr>
          <w:sz w:val="20"/>
        </w:rPr>
        <w:t xml:space="preserve">391. При утечке бензина на заправочном островке или на площадке для автоцистерны включение двигателей транспортных средств не допускается.</w:t>
      </w:r>
    </w:p>
    <w:p>
      <w:pPr>
        <w:pStyle w:val="0"/>
        <w:jc w:val="both"/>
      </w:pPr>
      <w:r>
        <w:rPr>
          <w:sz w:val="20"/>
        </w:rPr>
      </w:r>
    </w:p>
    <w:bookmarkStart w:id="1130" w:name="P1130"/>
    <w:bookmarkEnd w:id="1130"/>
    <w:p>
      <w:pPr>
        <w:pStyle w:val="2"/>
        <w:outlineLvl w:val="1"/>
        <w:jc w:val="center"/>
      </w:pPr>
      <w:r>
        <w:rPr>
          <w:sz w:val="20"/>
        </w:rPr>
        <w:t xml:space="preserve">XVIII. Требования к инструкции о мерах</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392. </w:t>
      </w:r>
      <w:hyperlink w:history="0" r:id="rId88" w:tooltip="Приказ ФССП России от 29.07.2021 N 388 &quot;Об утверждении Инструкции о мерах пожарной безопасности в Федеральной службе судебных приставов&quot; (Зарегистрировано в Минюсте России 31.08.2021 N 64817) {КонсультантПлюс}">
        <w:r>
          <w:rPr>
            <w:sz w:val="20"/>
            <w:color w:val="0000ff"/>
          </w:rPr>
          <w:t xml:space="preserve">Инструкция</w:t>
        </w:r>
      </w:hyperlink>
      <w:r>
        <w:rPr>
          <w:sz w:val="20"/>
        </w:rP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pStyle w:val="0"/>
        <w:spacing w:before="200" w:line-rule="auto"/>
        <w:ind w:firstLine="540"/>
        <w:jc w:val="both"/>
      </w:pPr>
      <w:r>
        <w:rPr>
          <w:sz w:val="20"/>
        </w:rPr>
        <w:t xml:space="preserve">393. В инструкции о мерах пожарной безопасности необходимо отражать следующие вопросы:</w:t>
      </w:r>
    </w:p>
    <w:p>
      <w:pPr>
        <w:pStyle w:val="0"/>
        <w:spacing w:before="200" w:line-rule="auto"/>
        <w:ind w:firstLine="540"/>
        <w:jc w:val="both"/>
      </w:pPr>
      <w:r>
        <w:rPr>
          <w:sz w:val="20"/>
        </w:rP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pStyle w:val="0"/>
        <w:spacing w:before="200" w:line-rule="auto"/>
        <w:ind w:firstLine="540"/>
        <w:jc w:val="both"/>
      </w:pPr>
      <w:r>
        <w:rPr>
          <w:sz w:val="20"/>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pStyle w:val="0"/>
        <w:spacing w:before="200" w:line-rule="auto"/>
        <w:ind w:firstLine="540"/>
        <w:jc w:val="both"/>
      </w:pPr>
      <w:r>
        <w:rPr>
          <w:sz w:val="20"/>
        </w:rPr>
        <w:t xml:space="preserve">в) порядок и нормы хранения и транспортировки пожаровзрывоопасных веществ и материалов;</w:t>
      </w:r>
    </w:p>
    <w:p>
      <w:pPr>
        <w:pStyle w:val="0"/>
        <w:spacing w:before="200" w:line-rule="auto"/>
        <w:ind w:firstLine="540"/>
        <w:jc w:val="both"/>
      </w:pPr>
      <w:r>
        <w:rPr>
          <w:sz w:val="20"/>
        </w:rPr>
        <w:t xml:space="preserve">г) порядок осмотра и закрытия помещений по окончании работы;</w:t>
      </w:r>
    </w:p>
    <w:p>
      <w:pPr>
        <w:pStyle w:val="0"/>
        <w:spacing w:before="200" w:line-rule="auto"/>
        <w:ind w:firstLine="540"/>
        <w:jc w:val="both"/>
      </w:pPr>
      <w:r>
        <w:rPr>
          <w:sz w:val="20"/>
        </w:rPr>
        <w:t xml:space="preserve">д) расположение мест для курения, применения открытого огня, проезда транспорта, проведения огневых или иных пожароопасных работ;</w:t>
      </w:r>
    </w:p>
    <w:p>
      <w:pPr>
        <w:pStyle w:val="0"/>
        <w:spacing w:before="200" w:line-rule="auto"/>
        <w:ind w:firstLine="540"/>
        <w:jc w:val="both"/>
      </w:pPr>
      <w:r>
        <w:rPr>
          <w:sz w:val="20"/>
        </w:rPr>
        <w:t xml:space="preserve">е) порядок сбора, хранения и удаления горючих веществ и материалов, содержания и хранения спецодежды;</w:t>
      </w:r>
    </w:p>
    <w:p>
      <w:pPr>
        <w:pStyle w:val="0"/>
        <w:spacing w:before="200" w:line-rule="auto"/>
        <w:ind w:firstLine="540"/>
        <w:jc w:val="both"/>
      </w:pPr>
      <w:r>
        <w:rPr>
          <w:sz w:val="20"/>
        </w:rPr>
        <w:t xml:space="preserve">ж) допустимое количество единовременно находящихся в помещениях сырья, полуфабрикатов и готовой продукции;</w:t>
      </w:r>
    </w:p>
    <w:p>
      <w:pPr>
        <w:pStyle w:val="0"/>
        <w:spacing w:before="200" w:line-rule="auto"/>
        <w:ind w:firstLine="540"/>
        <w:jc w:val="both"/>
      </w:pPr>
      <w:r>
        <w:rPr>
          <w:sz w:val="20"/>
        </w:rPr>
        <w:t xml:space="preserve">з) порядок и периодичность уборки горючих отходов и пыли, хранения промасленной спецодежды, ветоши;</w:t>
      </w:r>
    </w:p>
    <w:p>
      <w:pPr>
        <w:pStyle w:val="0"/>
        <w:spacing w:before="200" w:line-rule="auto"/>
        <w:ind w:firstLine="540"/>
        <w:jc w:val="both"/>
      </w:pPr>
      <w:r>
        <w:rPr>
          <w:sz w:val="20"/>
        </w:rPr>
        <w:t xml:space="preserve">и) предельные показания контрольно-измерительных приборов (манометры, термометры и др.), отклонения от которых могут вызвать пожар или взрыв;</w:t>
      </w:r>
    </w:p>
    <w:p>
      <w:pPr>
        <w:pStyle w:val="0"/>
        <w:spacing w:before="200" w:line-rule="auto"/>
        <w:ind w:firstLine="540"/>
        <w:jc w:val="both"/>
      </w:pPr>
      <w:r>
        <w:rPr>
          <w:sz w:val="20"/>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pStyle w:val="0"/>
        <w:spacing w:before="200" w:line-rule="auto"/>
        <w:ind w:firstLine="540"/>
        <w:jc w:val="both"/>
      </w:pPr>
      <w:r>
        <w:rPr>
          <w:sz w:val="20"/>
        </w:rPr>
        <w:t xml:space="preserve">л) допустимое (предельное) количество людей, которые могут одновременно находиться на объекте защиты;</w:t>
      </w:r>
    </w:p>
    <w:p>
      <w:pPr>
        <w:pStyle w:val="0"/>
        <w:spacing w:before="200" w:line-rule="auto"/>
        <w:ind w:firstLine="540"/>
        <w:jc w:val="both"/>
      </w:pPr>
      <w:r>
        <w:rPr>
          <w:sz w:val="20"/>
        </w:rPr>
        <w:t xml:space="preserve">м) перечень должностных лиц, являющихся дежурным персоналом на объекте защиты (при их наличии).</w:t>
      </w:r>
    </w:p>
    <w:p>
      <w:pPr>
        <w:pStyle w:val="0"/>
        <w:jc w:val="both"/>
      </w:pPr>
      <w:r>
        <w:rPr>
          <w:sz w:val="20"/>
        </w:rPr>
        <w:t xml:space="preserve">(пп. "м" введен </w:t>
      </w:r>
      <w:hyperlink w:history="0" r:id="rId8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394. В инструкции о мерах пожарной безопасности указываются лица, ответственные за обеспечение пожарной безопасности, в том числе за:</w:t>
      </w:r>
    </w:p>
    <w:p>
      <w:pPr>
        <w:pStyle w:val="0"/>
        <w:spacing w:before="200" w:line-rule="auto"/>
        <w:ind w:firstLine="540"/>
        <w:jc w:val="both"/>
      </w:pPr>
      <w:r>
        <w:rPr>
          <w:sz w:val="20"/>
        </w:rPr>
        <w:t xml:space="preserve">а) сообщение о возникновении пожара в пожарную охрану и оповещение (информирование) руководства, дежурных и аварийных служб объекта защиты;</w:t>
      </w:r>
    </w:p>
    <w:p>
      <w:pPr>
        <w:pStyle w:val="0"/>
        <w:spacing w:before="200" w:line-rule="auto"/>
        <w:ind w:firstLine="540"/>
        <w:jc w:val="both"/>
      </w:pPr>
      <w:r>
        <w:rPr>
          <w:sz w:val="20"/>
        </w:rPr>
        <w:t xml:space="preserve">б) организацию спасения людей с использованием для этого имеющихся сил и технических средств;</w:t>
      </w:r>
    </w:p>
    <w:p>
      <w:pPr>
        <w:pStyle w:val="0"/>
        <w:spacing w:before="200" w:line-rule="auto"/>
        <w:ind w:firstLine="540"/>
        <w:jc w:val="both"/>
      </w:pPr>
      <w:r>
        <w:rPr>
          <w:sz w:val="20"/>
        </w:rPr>
        <w:t xml:space="preserve">в) проверку включения автоматических систем противопожарной защиты (систем оповещения людей о пожаре, пожаротушения, противодымной защиты);</w:t>
      </w:r>
    </w:p>
    <w:p>
      <w:pPr>
        <w:pStyle w:val="0"/>
        <w:spacing w:before="200" w:line-rule="auto"/>
        <w:ind w:firstLine="540"/>
        <w:jc w:val="both"/>
      </w:pPr>
      <w:r>
        <w:rPr>
          <w:sz w:val="20"/>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pStyle w:val="0"/>
        <w:spacing w:before="200" w:line-rule="auto"/>
        <w:ind w:firstLine="540"/>
        <w:jc w:val="both"/>
      </w:pPr>
      <w:r>
        <w:rPr>
          <w:sz w:val="20"/>
        </w:rPr>
        <w:t xml:space="preserve">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pStyle w:val="0"/>
        <w:spacing w:before="200" w:line-rule="auto"/>
        <w:ind w:firstLine="540"/>
        <w:jc w:val="both"/>
      </w:pPr>
      <w:r>
        <w:rPr>
          <w:sz w:val="20"/>
        </w:rPr>
        <w:t xml:space="preserve">ж) удаление за пределы опасной зоны всех работников, не задействованных в тушении пожара;</w:t>
      </w:r>
    </w:p>
    <w:p>
      <w:pPr>
        <w:pStyle w:val="0"/>
        <w:spacing w:before="200" w:line-rule="auto"/>
        <w:ind w:firstLine="540"/>
        <w:jc w:val="both"/>
      </w:pPr>
      <w:r>
        <w:rPr>
          <w:sz w:val="20"/>
        </w:rPr>
        <w:t xml:space="preserve">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pStyle w:val="0"/>
        <w:spacing w:before="200" w:line-rule="auto"/>
        <w:ind w:firstLine="540"/>
        <w:jc w:val="both"/>
      </w:pPr>
      <w:r>
        <w:rPr>
          <w:sz w:val="20"/>
        </w:rPr>
        <w:t xml:space="preserve">и) обеспечение соблюдения требований безопасности работниками, принимающими участие в тушении пожара;</w:t>
      </w:r>
    </w:p>
    <w:p>
      <w:pPr>
        <w:pStyle w:val="0"/>
        <w:spacing w:before="200" w:line-rule="auto"/>
        <w:ind w:firstLine="540"/>
        <w:jc w:val="both"/>
      </w:pPr>
      <w:r>
        <w:rPr>
          <w:sz w:val="20"/>
        </w:rPr>
        <w:t xml:space="preserve">к) организацию одновременно с тушением пожара эвакуации и защиты материальных ценностей;</w:t>
      </w:r>
    </w:p>
    <w:p>
      <w:pPr>
        <w:pStyle w:val="0"/>
        <w:spacing w:before="200" w:line-rule="auto"/>
        <w:ind w:firstLine="540"/>
        <w:jc w:val="both"/>
      </w:pPr>
      <w:r>
        <w:rPr>
          <w:sz w:val="20"/>
        </w:rPr>
        <w:t xml:space="preserve">л) встречу подразделений пожарной охраны и оказание помощи в выборе кратчайшего пути для подъезда к очагу пожара;</w:t>
      </w:r>
    </w:p>
    <w:p>
      <w:pPr>
        <w:pStyle w:val="0"/>
        <w:spacing w:before="200" w:line-rule="auto"/>
        <w:ind w:firstLine="540"/>
        <w:jc w:val="both"/>
      </w:pPr>
      <w:r>
        <w:rPr>
          <w:sz w:val="20"/>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pStyle w:val="0"/>
        <w:spacing w:before="200" w:line-rule="auto"/>
        <w:ind w:firstLine="540"/>
        <w:jc w:val="both"/>
      </w:pPr>
      <w:r>
        <w:rPr>
          <w:sz w:val="20"/>
        </w:rP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pStyle w:val="0"/>
        <w:spacing w:before="200" w:line-rule="auto"/>
        <w:ind w:firstLine="540"/>
        <w:jc w:val="both"/>
      </w:pPr>
      <w:r>
        <w:rPr>
          <w:sz w:val="20"/>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pStyle w:val="0"/>
        <w:jc w:val="both"/>
      </w:pPr>
      <w:r>
        <w:rPr>
          <w:sz w:val="20"/>
        </w:rPr>
      </w:r>
    </w:p>
    <w:bookmarkStart w:id="1164" w:name="P1164"/>
    <w:bookmarkEnd w:id="1164"/>
    <w:p>
      <w:pPr>
        <w:pStyle w:val="2"/>
        <w:outlineLvl w:val="1"/>
        <w:jc w:val="center"/>
      </w:pPr>
      <w:r>
        <w:rPr>
          <w:sz w:val="20"/>
        </w:rPr>
        <w:t xml:space="preserve">XIX. Обеспечение объектов защиты первичными</w:t>
      </w:r>
    </w:p>
    <w:p>
      <w:pPr>
        <w:pStyle w:val="2"/>
        <w:jc w:val="center"/>
      </w:pPr>
      <w:r>
        <w:rPr>
          <w:sz w:val="20"/>
        </w:rPr>
        <w:t xml:space="preserve">средствами пожаротушения</w:t>
      </w:r>
    </w:p>
    <w:p>
      <w:pPr>
        <w:pStyle w:val="0"/>
        <w:jc w:val="both"/>
      </w:pPr>
      <w:r>
        <w:rPr>
          <w:sz w:val="20"/>
        </w:rPr>
      </w:r>
    </w:p>
    <w:p>
      <w:pPr>
        <w:pStyle w:val="0"/>
        <w:ind w:firstLine="540"/>
        <w:jc w:val="both"/>
      </w:pPr>
      <w:r>
        <w:rPr>
          <w:sz w:val="20"/>
        </w:rPr>
        <w:t xml:space="preserve">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0"/>
        <w:spacing w:before="200" w:line-rule="auto"/>
        <w:ind w:firstLine="540"/>
        <w:jc w:val="both"/>
      </w:pPr>
      <w:r>
        <w:rPr>
          <w:sz w:val="20"/>
        </w:rPr>
        <w:t xml:space="preserve">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bookmarkStart w:id="1169" w:name="P1169"/>
    <w:bookmarkEnd w:id="1169"/>
    <w:p>
      <w:pPr>
        <w:pStyle w:val="0"/>
        <w:spacing w:before="200" w:line-rule="auto"/>
        <w:ind w:firstLine="540"/>
        <w:jc w:val="both"/>
      </w:pPr>
      <w:r>
        <w:rPr>
          <w:sz w:val="20"/>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history="0" w:anchor="P1354" w:tooltip="НОРМЫ">
        <w:r>
          <w:rPr>
            <w:sz w:val="20"/>
            <w:color w:val="0000ff"/>
          </w:rPr>
          <w:t xml:space="preserve">приложениями N 1</w:t>
        </w:r>
      </w:hyperlink>
      <w:r>
        <w:rPr>
          <w:sz w:val="20"/>
        </w:rPr>
        <w:t xml:space="preserve"> и </w:t>
      </w:r>
      <w:hyperlink w:history="0" w:anchor="P1422" w:tooltip="НОРМЫ">
        <w:r>
          <w:rPr>
            <w:sz w:val="20"/>
            <w:color w:val="0000ff"/>
          </w:rPr>
          <w:t xml:space="preserve">2</w:t>
        </w:r>
      </w:hyperlink>
      <w:r>
        <w:rPr>
          <w:sz w:val="20"/>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pStyle w:val="0"/>
        <w:spacing w:before="200" w:line-rule="auto"/>
        <w:ind w:firstLine="540"/>
        <w:jc w:val="both"/>
      </w:pPr>
      <w:r>
        <w:rPr>
          <w:sz w:val="20"/>
        </w:rPr>
        <w:t xml:space="preserve">Для тушения пожаров различных классов порошковые огнетушители должны иметь соответствующие заряды:</w:t>
      </w:r>
    </w:p>
    <w:p>
      <w:pPr>
        <w:pStyle w:val="0"/>
        <w:spacing w:before="200" w:line-rule="auto"/>
        <w:ind w:firstLine="540"/>
        <w:jc w:val="both"/>
      </w:pPr>
      <w:r>
        <w:rPr>
          <w:sz w:val="20"/>
        </w:rPr>
        <w:t xml:space="preserve">для пожаров класса A - порошок ABCE;</w:t>
      </w:r>
    </w:p>
    <w:p>
      <w:pPr>
        <w:pStyle w:val="0"/>
        <w:spacing w:before="200" w:line-rule="auto"/>
        <w:ind w:firstLine="540"/>
        <w:jc w:val="both"/>
      </w:pPr>
      <w:r>
        <w:rPr>
          <w:sz w:val="20"/>
        </w:rPr>
        <w:t xml:space="preserve">для пожаров классов B, C, E - порошок BCE или ABCE;</w:t>
      </w:r>
    </w:p>
    <w:p>
      <w:pPr>
        <w:pStyle w:val="0"/>
        <w:spacing w:before="200" w:line-rule="auto"/>
        <w:ind w:firstLine="540"/>
        <w:jc w:val="both"/>
      </w:pPr>
      <w:r>
        <w:rPr>
          <w:sz w:val="20"/>
        </w:rPr>
        <w:t xml:space="preserve">для пожаров класса D - порошок D.</w:t>
      </w:r>
    </w:p>
    <w:p>
      <w:pPr>
        <w:pStyle w:val="0"/>
        <w:spacing w:before="200" w:line-rule="auto"/>
        <w:ind w:firstLine="540"/>
        <w:jc w:val="both"/>
      </w:pPr>
      <w:r>
        <w:rPr>
          <w:sz w:val="20"/>
        </w:rPr>
        <w:t xml:space="preserve">Выбор огнетушителя (передвижной или переносной) обусловлен размерами возможных очагов пожара.</w:t>
      </w:r>
    </w:p>
    <w:p>
      <w:pPr>
        <w:pStyle w:val="0"/>
        <w:spacing w:before="200" w:line-rule="auto"/>
        <w:ind w:firstLine="540"/>
        <w:jc w:val="both"/>
      </w:pPr>
      <w:r>
        <w:rPr>
          <w:sz w:val="20"/>
        </w:rPr>
        <w:t xml:space="preserve">Допускается использовать огнетушители более высокого ранга, чем предусмотрено </w:t>
      </w:r>
      <w:hyperlink w:history="0" w:anchor="P1354" w:tooltip="НОРМЫ">
        <w:r>
          <w:rPr>
            <w:sz w:val="20"/>
            <w:color w:val="0000ff"/>
          </w:rPr>
          <w:t xml:space="preserve">приложениями N 1</w:t>
        </w:r>
      </w:hyperlink>
      <w:r>
        <w:rPr>
          <w:sz w:val="20"/>
        </w:rPr>
        <w:t xml:space="preserve"> и </w:t>
      </w:r>
      <w:hyperlink w:history="0" w:anchor="P1422" w:tooltip="НОРМЫ">
        <w:r>
          <w:rPr>
            <w:sz w:val="20"/>
            <w:color w:val="0000ff"/>
          </w:rPr>
          <w:t xml:space="preserve">2</w:t>
        </w:r>
      </w:hyperlink>
      <w:r>
        <w:rPr>
          <w:sz w:val="20"/>
        </w:rPr>
        <w:t xml:space="preserve"> к настоящим Правилам.</w:t>
      </w:r>
    </w:p>
    <w:p>
      <w:pPr>
        <w:pStyle w:val="0"/>
        <w:spacing w:before="200" w:line-rule="auto"/>
        <w:ind w:firstLine="540"/>
        <w:jc w:val="both"/>
      </w:pPr>
      <w:r>
        <w:rPr>
          <w:sz w:val="20"/>
        </w:rPr>
        <w:t xml:space="preserve">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pStyle w:val="0"/>
        <w:spacing w:before="200" w:line-rule="auto"/>
        <w:ind w:firstLine="540"/>
        <w:jc w:val="both"/>
      </w:pPr>
      <w:r>
        <w:rPr>
          <w:sz w:val="20"/>
        </w:rPr>
        <w:t xml:space="preserve">399. Если возможны комбинированные очаги пожара, то предпочтение при выборе огнетушителя отдается более универсальному по области применения.</w:t>
      </w:r>
    </w:p>
    <w:p>
      <w:pPr>
        <w:pStyle w:val="0"/>
        <w:spacing w:before="200" w:line-rule="auto"/>
        <w:ind w:firstLine="540"/>
        <w:jc w:val="both"/>
      </w:pPr>
      <w:r>
        <w:rPr>
          <w:sz w:val="20"/>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history="0" w:anchor="P1354" w:tooltip="НОРМЫ">
        <w:r>
          <w:rPr>
            <w:sz w:val="20"/>
            <w:color w:val="0000ff"/>
          </w:rPr>
          <w:t xml:space="preserve">приложением N 1</w:t>
        </w:r>
      </w:hyperlink>
      <w:r>
        <w:rPr>
          <w:sz w:val="20"/>
        </w:rPr>
        <w:t xml:space="preserve"> к настоящим Правилам и расстояние до огнетушителя от возможного очага возгорания не должно превышать норм, установленных </w:t>
      </w:r>
      <w:hyperlink w:history="0" w:anchor="P1184"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p>
      <w:pPr>
        <w:pStyle w:val="0"/>
        <w:spacing w:before="200" w:line-rule="auto"/>
        <w:ind w:firstLine="540"/>
        <w:jc w:val="both"/>
      </w:pPr>
      <w:r>
        <w:rPr>
          <w:sz w:val="20"/>
        </w:rPr>
        <w:t xml:space="preserve">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pStyle w:val="0"/>
        <w:spacing w:before="200" w:line-rule="auto"/>
        <w:ind w:firstLine="540"/>
        <w:jc w:val="both"/>
      </w:pPr>
      <w:r>
        <w:rPr>
          <w:sz w:val="20"/>
        </w:rPr>
        <w:t xml:space="preserve">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pStyle w:val="0"/>
        <w:spacing w:before="200" w:line-rule="auto"/>
        <w:ind w:firstLine="540"/>
        <w:jc w:val="both"/>
      </w:pPr>
      <w:r>
        <w:rPr>
          <w:sz w:val="20"/>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pStyle w:val="0"/>
        <w:spacing w:before="200" w:line-rule="auto"/>
        <w:ind w:firstLine="540"/>
        <w:jc w:val="both"/>
      </w:pPr>
      <w:r>
        <w:rPr>
          <w:sz w:val="20"/>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pStyle w:val="0"/>
        <w:spacing w:before="200" w:line-rule="auto"/>
        <w:ind w:firstLine="540"/>
        <w:jc w:val="both"/>
      </w:pPr>
      <w:r>
        <w:rPr>
          <w:sz w:val="20"/>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history="0" w:anchor="P1184"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bookmarkStart w:id="1184" w:name="P1184"/>
    <w:bookmarkEnd w:id="1184"/>
    <w:p>
      <w:pPr>
        <w:pStyle w:val="0"/>
        <w:spacing w:before="200" w:line-rule="auto"/>
        <w:ind w:firstLine="540"/>
        <w:jc w:val="both"/>
      </w:pPr>
      <w:r>
        <w:rPr>
          <w:sz w:val="20"/>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0"/>
        <w:spacing w:before="200" w:line-rule="auto"/>
        <w:ind w:firstLine="540"/>
        <w:jc w:val="both"/>
      </w:pPr>
      <w:r>
        <w:rPr>
          <w:sz w:val="20"/>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history="0" w:anchor="P1422" w:tooltip="НОРМЫ">
        <w:r>
          <w:rPr>
            <w:sz w:val="20"/>
            <w:color w:val="0000ff"/>
          </w:rPr>
          <w:t xml:space="preserve">приложением N 2</w:t>
        </w:r>
      </w:hyperlink>
      <w:r>
        <w:rPr>
          <w:sz w:val="20"/>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pStyle w:val="0"/>
        <w:spacing w:before="200" w:line-rule="auto"/>
        <w:ind w:firstLine="540"/>
        <w:jc w:val="both"/>
      </w:pPr>
      <w:r>
        <w:rPr>
          <w:sz w:val="20"/>
        </w:rPr>
        <w:t xml:space="preserve">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pStyle w:val="0"/>
        <w:spacing w:before="200" w:line-rule="auto"/>
        <w:ind w:firstLine="540"/>
        <w:jc w:val="both"/>
      </w:pPr>
      <w:r>
        <w:rPr>
          <w:sz w:val="20"/>
        </w:rPr>
        <w:t xml:space="preserve">408. В зимнее время огнетушители с зарядом на водной основе необходимо хранить в соответствии с инструкцией изготовителя.</w:t>
      </w:r>
    </w:p>
    <w:p>
      <w:pPr>
        <w:pStyle w:val="0"/>
        <w:spacing w:before="200" w:line-rule="auto"/>
        <w:ind w:firstLine="540"/>
        <w:jc w:val="both"/>
      </w:pPr>
      <w:r>
        <w:rPr>
          <w:sz w:val="20"/>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pStyle w:val="0"/>
        <w:spacing w:before="200" w:line-rule="auto"/>
        <w:ind w:firstLine="540"/>
        <w:jc w:val="both"/>
      </w:pPr>
      <w:r>
        <w:rPr>
          <w:sz w:val="20"/>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pStyle w:val="0"/>
        <w:spacing w:before="200" w:line-rule="auto"/>
        <w:ind w:firstLine="540"/>
        <w:jc w:val="both"/>
      </w:pPr>
      <w:r>
        <w:rPr>
          <w:sz w:val="20"/>
        </w:rP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history="0" w:anchor="P1722" w:tooltip="НОРМЫ">
        <w:r>
          <w:rPr>
            <w:sz w:val="20"/>
            <w:color w:val="0000ff"/>
          </w:rPr>
          <w:t xml:space="preserve">приложению N 6</w:t>
        </w:r>
      </w:hyperlink>
      <w:r>
        <w:rPr>
          <w:sz w:val="20"/>
        </w:rPr>
        <w:t xml:space="preserve">.</w:t>
      </w:r>
    </w:p>
    <w:p>
      <w:pPr>
        <w:pStyle w:val="0"/>
        <w:jc w:val="both"/>
      </w:pPr>
      <w:r>
        <w:rPr>
          <w:sz w:val="20"/>
        </w:rPr>
        <w:t xml:space="preserve">(в ред. </w:t>
      </w:r>
      <w:hyperlink w:history="0" r:id="rId9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history="0" w:anchor="P1789" w:tooltip="НОРМЫ">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411. Утратил силу с 1 марта 2023 года. - </w:t>
      </w:r>
      <w:hyperlink w:history="0" r:id="rId9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pStyle w:val="0"/>
        <w:spacing w:before="200" w:line-rule="auto"/>
        <w:ind w:firstLine="540"/>
        <w:jc w:val="both"/>
      </w:pPr>
      <w:r>
        <w:rPr>
          <w:sz w:val="20"/>
        </w:rPr>
        <w:t xml:space="preserve">В помещениях, где применяются и (или) хранятся легковоспламеняющиеся и (или) горючие жидкости, размеры полотен должны быть не менее 2 x 1,5 метра.</w:t>
      </w:r>
    </w:p>
    <w:p>
      <w:pPr>
        <w:pStyle w:val="0"/>
        <w:spacing w:before="200" w:line-rule="auto"/>
        <w:ind w:firstLine="540"/>
        <w:jc w:val="both"/>
      </w:pPr>
      <w:r>
        <w:rPr>
          <w:sz w:val="20"/>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pStyle w:val="0"/>
        <w:spacing w:before="200" w:line-rule="auto"/>
        <w:ind w:firstLine="540"/>
        <w:jc w:val="both"/>
      </w:pPr>
      <w:r>
        <w:rPr>
          <w:sz w:val="20"/>
        </w:rPr>
        <w:t xml:space="preserve">Абзац утратил силу с 1 марта 2023 года. - </w:t>
      </w:r>
      <w:hyperlink w:history="0" r:id="rId9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pStyle w:val="0"/>
        <w:jc w:val="both"/>
      </w:pPr>
      <w:r>
        <w:rPr>
          <w:sz w:val="20"/>
        </w:rPr>
      </w:r>
    </w:p>
    <w:bookmarkStart w:id="1200" w:name="P1200"/>
    <w:bookmarkEnd w:id="1200"/>
    <w:p>
      <w:pPr>
        <w:pStyle w:val="2"/>
        <w:outlineLvl w:val="1"/>
        <w:jc w:val="center"/>
      </w:pPr>
      <w:r>
        <w:rPr>
          <w:sz w:val="20"/>
        </w:rPr>
        <w:t xml:space="preserve">XX. Порядок оформления паспорта населенного пункта,</w:t>
      </w:r>
    </w:p>
    <w:p>
      <w:pPr>
        <w:pStyle w:val="2"/>
        <w:jc w:val="center"/>
      </w:pPr>
      <w:r>
        <w:rPr>
          <w:sz w:val="20"/>
        </w:rPr>
        <w:t xml:space="preserve">паспорта территории</w:t>
      </w:r>
    </w:p>
    <w:p>
      <w:pPr>
        <w:pStyle w:val="0"/>
        <w:jc w:val="both"/>
      </w:pPr>
      <w:r>
        <w:rPr>
          <w:sz w:val="20"/>
        </w:rPr>
      </w:r>
    </w:p>
    <w:p>
      <w:pPr>
        <w:pStyle w:val="0"/>
        <w:ind w:firstLine="540"/>
        <w:jc w:val="both"/>
      </w:pPr>
      <w:r>
        <w:rPr>
          <w:sz w:val="20"/>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history="0" w:anchor="P1969" w:tooltip="                                  ПАСПОРТ">
        <w:r>
          <w:rPr>
            <w:sz w:val="20"/>
            <w:color w:val="0000ff"/>
          </w:rPr>
          <w:t xml:space="preserve">приложениям N 8</w:t>
        </w:r>
      </w:hyperlink>
      <w:r>
        <w:rPr>
          <w:sz w:val="20"/>
        </w:rPr>
        <w:t xml:space="preserve"> и </w:t>
      </w:r>
      <w:hyperlink w:history="0" w:anchor="P2093" w:tooltip="                                  ПАСПОРТ">
        <w:r>
          <w:rPr>
            <w:sz w:val="20"/>
            <w:color w:val="0000ff"/>
          </w:rPr>
          <w:t xml:space="preserve">9</w:t>
        </w:r>
      </w:hyperlink>
      <w:r>
        <w:rPr>
          <w:sz w:val="20"/>
        </w:rPr>
        <w:t xml:space="preserve">.</w:t>
      </w:r>
    </w:p>
    <w:p>
      <w:pPr>
        <w:pStyle w:val="0"/>
        <w:jc w:val="both"/>
      </w:pPr>
      <w:r>
        <w:rPr>
          <w:sz w:val="20"/>
        </w:rPr>
        <w:t xml:space="preserve">(в ред. </w:t>
      </w:r>
      <w:hyperlink w:history="0" r:id="rId93"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0"/>
        <w:spacing w:before="200" w:line-rule="auto"/>
        <w:ind w:firstLine="540"/>
        <w:jc w:val="both"/>
      </w:pPr>
      <w:r>
        <w:rPr>
          <w:sz w:val="20"/>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0"/>
        <w:jc w:val="both"/>
      </w:pPr>
      <w:r>
        <w:rPr>
          <w:sz w:val="20"/>
        </w:rPr>
        <w:t xml:space="preserve">(в ред. </w:t>
      </w:r>
      <w:hyperlink w:history="0" r:id="rId94"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Населенный пункт считается подверженным угрозе лесных пожаров и других ландшафтных (природных) пожаров:</w:t>
      </w:r>
    </w:p>
    <w:p>
      <w:pPr>
        <w:pStyle w:val="0"/>
        <w:jc w:val="both"/>
      </w:pPr>
      <w:r>
        <w:rPr>
          <w:sz w:val="20"/>
        </w:rPr>
        <w:t xml:space="preserve">(абзац введен </w:t>
      </w:r>
      <w:hyperlink w:history="0" r:id="rId95"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хвойному (смешанному) лесному участку либо наличия на его землях (территории) хвойного (смешанного) леса;</w:t>
      </w:r>
    </w:p>
    <w:p>
      <w:pPr>
        <w:pStyle w:val="0"/>
        <w:jc w:val="both"/>
      </w:pPr>
      <w:r>
        <w:rPr>
          <w:sz w:val="20"/>
        </w:rPr>
        <w:t xml:space="preserve">(абзац введен </w:t>
      </w:r>
      <w:hyperlink w:history="0" r:id="rId9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pStyle w:val="0"/>
        <w:jc w:val="both"/>
      </w:pPr>
      <w:r>
        <w:rPr>
          <w:sz w:val="20"/>
        </w:rPr>
        <w:t xml:space="preserve">(абзац введен </w:t>
      </w:r>
      <w:hyperlink w:history="0" r:id="rId97"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 в ред. </w:t>
      </w:r>
      <w:hyperlink w:history="0" r:id="rId9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pStyle w:val="0"/>
        <w:jc w:val="both"/>
      </w:pPr>
      <w:r>
        <w:rPr>
          <w:sz w:val="20"/>
        </w:rPr>
        <w:t xml:space="preserve">(в ред. </w:t>
      </w:r>
      <w:hyperlink w:history="0" r:id="rId99"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0"/>
        <w:spacing w:before="200" w:line-rule="auto"/>
        <w:ind w:firstLine="540"/>
        <w:jc w:val="both"/>
      </w:pPr>
      <w:r>
        <w:rPr>
          <w:sz w:val="20"/>
        </w:rP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0"/>
        <w:spacing w:before="200" w:line-rule="auto"/>
        <w:ind w:firstLine="540"/>
        <w:jc w:val="both"/>
      </w:pPr>
      <w:r>
        <w:rPr>
          <w:sz w:val="20"/>
        </w:rPr>
        <w:t xml:space="preserve">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pStyle w:val="0"/>
        <w:jc w:val="both"/>
      </w:pPr>
      <w:r>
        <w:rPr>
          <w:sz w:val="20"/>
        </w:rPr>
        <w:t xml:space="preserve">(абзац введен </w:t>
      </w:r>
      <w:hyperlink w:history="0" r:id="rId100"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pPr>
        <w:pStyle w:val="0"/>
        <w:jc w:val="both"/>
      </w:pPr>
      <w:r>
        <w:rPr>
          <w:sz w:val="20"/>
        </w:rPr>
        <w:t xml:space="preserve">(в ред. Постановлений Правительства РФ от 21.05.2021 </w:t>
      </w:r>
      <w:hyperlink w:history="0" r:id="rId101"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rPr>
        <w:t xml:space="preserve">, от 24.10.2022 </w:t>
      </w:r>
      <w:hyperlink w:history="0" r:id="rId10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rPr>
        <w:t xml:space="preserve">)</w:t>
      </w:r>
    </w:p>
    <w:p>
      <w:pPr>
        <w:pStyle w:val="0"/>
        <w:spacing w:before="200" w:line-rule="auto"/>
        <w:ind w:firstLine="540"/>
        <w:jc w:val="both"/>
      </w:pPr>
      <w:r>
        <w:rPr>
          <w:sz w:val="20"/>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pStyle w:val="0"/>
        <w:jc w:val="both"/>
      </w:pPr>
      <w:r>
        <w:rPr>
          <w:sz w:val="20"/>
        </w:rPr>
        <w:t xml:space="preserve">(в ред. </w:t>
      </w:r>
      <w:hyperlink w:history="0" r:id="rId103"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pStyle w:val="0"/>
        <w:spacing w:before="200" w:line-rule="auto"/>
        <w:ind w:firstLine="540"/>
        <w:jc w:val="both"/>
      </w:pPr>
      <w:r>
        <w:rPr>
          <w:sz w:val="20"/>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0"/>
        <w:jc w:val="both"/>
      </w:pPr>
      <w:r>
        <w:rPr>
          <w:sz w:val="20"/>
        </w:rPr>
      </w:r>
    </w:p>
    <w:p>
      <w:pPr>
        <w:pStyle w:val="2"/>
        <w:outlineLvl w:val="1"/>
        <w:jc w:val="center"/>
      </w:pPr>
      <w:r>
        <w:rPr>
          <w:sz w:val="20"/>
        </w:rPr>
        <w:t xml:space="preserve">XXI. Объекты религиозного назначения</w:t>
      </w:r>
    </w:p>
    <w:p>
      <w:pPr>
        <w:pStyle w:val="0"/>
        <w:jc w:val="both"/>
      </w:pPr>
      <w:r>
        <w:rPr>
          <w:sz w:val="20"/>
        </w:rPr>
      </w:r>
    </w:p>
    <w:p>
      <w:pPr>
        <w:pStyle w:val="0"/>
        <w:ind w:firstLine="540"/>
        <w:jc w:val="both"/>
      </w:pPr>
      <w:r>
        <w:rPr>
          <w:sz w:val="20"/>
        </w:rPr>
        <w:t xml:space="preserve">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pStyle w:val="0"/>
        <w:spacing w:before="200" w:line-rule="auto"/>
        <w:ind w:firstLine="540"/>
        <w:jc w:val="both"/>
      </w:pPr>
      <w:r>
        <w:rPr>
          <w:sz w:val="20"/>
        </w:rPr>
        <w:t xml:space="preserve">420. В помещениях охраны, постоянного дежурства персонала должна предусматриваться телефонная связь.</w:t>
      </w:r>
    </w:p>
    <w:p>
      <w:pPr>
        <w:pStyle w:val="0"/>
        <w:spacing w:before="200" w:line-rule="auto"/>
        <w:ind w:firstLine="540"/>
        <w:jc w:val="both"/>
      </w:pPr>
      <w:r>
        <w:rPr>
          <w:sz w:val="20"/>
        </w:rPr>
        <w:t xml:space="preserve">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pStyle w:val="0"/>
        <w:spacing w:before="200" w:line-rule="auto"/>
        <w:ind w:firstLine="540"/>
        <w:jc w:val="both"/>
      </w:pPr>
      <w:r>
        <w:rPr>
          <w:sz w:val="20"/>
        </w:rPr>
        <w:t xml:space="preserve">Запас горючих жидкостей в молельном зале должен быть в количестве, не превышающем суточную потребность, но не более:</w:t>
      </w:r>
    </w:p>
    <w:p>
      <w:pPr>
        <w:pStyle w:val="0"/>
        <w:spacing w:before="200" w:line-rule="auto"/>
        <w:ind w:firstLine="540"/>
        <w:jc w:val="both"/>
      </w:pPr>
      <w:r>
        <w:rPr>
          <w:sz w:val="20"/>
        </w:rPr>
        <w:t xml:space="preserve">20 литров - для помещений с отделкой из негорючих материалов;</w:t>
      </w:r>
    </w:p>
    <w:p>
      <w:pPr>
        <w:pStyle w:val="0"/>
        <w:spacing w:before="200" w:line-rule="auto"/>
        <w:ind w:firstLine="540"/>
        <w:jc w:val="both"/>
      </w:pPr>
      <w:r>
        <w:rPr>
          <w:sz w:val="20"/>
        </w:rPr>
        <w:t xml:space="preserve">5 литров - для остальных помещений.</w:t>
      </w:r>
    </w:p>
    <w:p>
      <w:pPr>
        <w:pStyle w:val="0"/>
        <w:spacing w:before="200" w:line-rule="auto"/>
        <w:ind w:firstLine="540"/>
        <w:jc w:val="both"/>
      </w:pPr>
      <w:r>
        <w:rPr>
          <w:sz w:val="20"/>
        </w:rPr>
        <w:t xml:space="preserve">Горючие жидкости в молельных залах не должны храниться в стеклянной таре.</w:t>
      </w:r>
    </w:p>
    <w:p>
      <w:pPr>
        <w:pStyle w:val="0"/>
        <w:spacing w:before="200" w:line-rule="auto"/>
        <w:ind w:firstLine="540"/>
        <w:jc w:val="both"/>
      </w:pPr>
      <w:r>
        <w:rPr>
          <w:sz w:val="20"/>
        </w:rPr>
        <w:t xml:space="preserve">Розлив горючих жидкостей в лампады и светильники должен осуществляться из небьющейся емкости.</w:t>
      </w:r>
    </w:p>
    <w:p>
      <w:pPr>
        <w:pStyle w:val="0"/>
        <w:jc w:val="both"/>
      </w:pPr>
      <w:r>
        <w:rPr>
          <w:sz w:val="20"/>
        </w:rPr>
        <w:t xml:space="preserve">(в ред. </w:t>
      </w:r>
      <w:hyperlink w:history="0" r:id="rId10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Размещение электронагревательных приборов на расстоянии менее 1 метра до мест розлива горючих жидкостей не допускается.</w:t>
      </w:r>
    </w:p>
    <w:p>
      <w:pPr>
        <w:pStyle w:val="0"/>
        <w:spacing w:before="200" w:line-rule="auto"/>
        <w:ind w:firstLine="540"/>
        <w:jc w:val="both"/>
      </w:pPr>
      <w:r>
        <w:rPr>
          <w:sz w:val="20"/>
        </w:rPr>
        <w:t xml:space="preserve">422. Запрещается проводить пожароопасные работы в здании (помещении) в присутствии прихожан.</w:t>
      </w:r>
    </w:p>
    <w:p>
      <w:pPr>
        <w:pStyle w:val="0"/>
        <w:spacing w:before="200" w:line-rule="auto"/>
        <w:ind w:firstLine="540"/>
        <w:jc w:val="both"/>
      </w:pPr>
      <w:r>
        <w:rPr>
          <w:sz w:val="20"/>
        </w:rPr>
        <w:t xml:space="preserve">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pStyle w:val="0"/>
        <w:spacing w:before="200" w:line-rule="auto"/>
        <w:ind w:firstLine="540"/>
        <w:jc w:val="both"/>
      </w:pPr>
      <w:r>
        <w:rPr>
          <w:sz w:val="20"/>
        </w:rPr>
        <w:t xml:space="preserve">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pStyle w:val="0"/>
        <w:spacing w:before="200" w:line-rule="auto"/>
        <w:ind w:firstLine="540"/>
        <w:jc w:val="both"/>
      </w:pPr>
      <w:r>
        <w:rPr>
          <w:sz w:val="20"/>
        </w:rP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pStyle w:val="0"/>
        <w:spacing w:before="200" w:line-rule="auto"/>
        <w:ind w:firstLine="540"/>
        <w:jc w:val="both"/>
      </w:pPr>
      <w:r>
        <w:rPr>
          <w:sz w:val="20"/>
        </w:rPr>
        <w:t xml:space="preserve">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pStyle w:val="0"/>
        <w:spacing w:before="200" w:line-rule="auto"/>
        <w:ind w:firstLine="540"/>
        <w:jc w:val="both"/>
      </w:pPr>
      <w:r>
        <w:rPr>
          <w:sz w:val="20"/>
        </w:rPr>
        <w:t xml:space="preserve">427. Крепление к полу ковров и ковровых дорожек, используемых только во время богослужений, допускается не предусматривать.</w:t>
      </w:r>
    </w:p>
    <w:p>
      <w:pPr>
        <w:pStyle w:val="0"/>
        <w:spacing w:before="200" w:line-rule="auto"/>
        <w:ind w:firstLine="540"/>
        <w:jc w:val="both"/>
      </w:pPr>
      <w:r>
        <w:rPr>
          <w:sz w:val="20"/>
        </w:rPr>
        <w:t xml:space="preserve">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pStyle w:val="0"/>
        <w:spacing w:before="200" w:line-rule="auto"/>
        <w:ind w:firstLine="540"/>
        <w:jc w:val="both"/>
      </w:pPr>
      <w:r>
        <w:rPr>
          <w:sz w:val="20"/>
        </w:rPr>
        <w:t xml:space="preserve">Допускается размещение свежей травы по площади молельного зала не более чем на 1 сутки с дальнейшей заменой.</w:t>
      </w:r>
    </w:p>
    <w:p>
      <w:pPr>
        <w:pStyle w:val="0"/>
        <w:jc w:val="both"/>
      </w:pPr>
      <w:r>
        <w:rPr>
          <w:sz w:val="20"/>
        </w:rPr>
      </w:r>
    </w:p>
    <w:p>
      <w:pPr>
        <w:pStyle w:val="2"/>
        <w:outlineLvl w:val="1"/>
        <w:jc w:val="center"/>
      </w:pPr>
      <w:r>
        <w:rPr>
          <w:sz w:val="20"/>
        </w:rPr>
        <w:t xml:space="preserve">XXII. Организации отдыха детей и их оздоровления,</w:t>
      </w:r>
    </w:p>
    <w:p>
      <w:pPr>
        <w:pStyle w:val="2"/>
        <w:jc w:val="center"/>
      </w:pPr>
      <w:r>
        <w:rPr>
          <w:sz w:val="20"/>
        </w:rPr>
        <w:t xml:space="preserve">где размещение детей осуществляется в палатках и иных</w:t>
      </w:r>
    </w:p>
    <w:p>
      <w:pPr>
        <w:pStyle w:val="2"/>
        <w:jc w:val="center"/>
      </w:pPr>
      <w:r>
        <w:rPr>
          <w:sz w:val="20"/>
        </w:rPr>
        <w:t xml:space="preserve">некапитальных строениях, предназначенных</w:t>
      </w:r>
    </w:p>
    <w:p>
      <w:pPr>
        <w:pStyle w:val="2"/>
        <w:jc w:val="center"/>
      </w:pPr>
      <w:r>
        <w:rPr>
          <w:sz w:val="20"/>
        </w:rPr>
        <w:t xml:space="preserve">для проживания детей</w:t>
      </w:r>
    </w:p>
    <w:p>
      <w:pPr>
        <w:pStyle w:val="0"/>
        <w:jc w:val="both"/>
      </w:pPr>
      <w:r>
        <w:rPr>
          <w:sz w:val="20"/>
        </w:rPr>
      </w:r>
    </w:p>
    <w:p>
      <w:pPr>
        <w:pStyle w:val="0"/>
        <w:ind w:firstLine="540"/>
        <w:jc w:val="both"/>
      </w:pPr>
      <w:r>
        <w:rPr>
          <w:sz w:val="20"/>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pStyle w:val="0"/>
        <w:spacing w:before="200" w:line-rule="auto"/>
        <w:ind w:firstLine="540"/>
        <w:jc w:val="both"/>
      </w:pPr>
      <w:r>
        <w:rPr>
          <w:sz w:val="20"/>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pStyle w:val="0"/>
        <w:spacing w:before="200" w:line-rule="auto"/>
        <w:ind w:firstLine="540"/>
        <w:jc w:val="both"/>
      </w:pPr>
      <w:r>
        <w:rPr>
          <w:sz w:val="20"/>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pStyle w:val="0"/>
        <w:spacing w:before="200" w:line-rule="auto"/>
        <w:ind w:firstLine="540"/>
        <w:jc w:val="both"/>
      </w:pPr>
      <w:r>
        <w:rPr>
          <w:sz w:val="20"/>
        </w:rPr>
        <w:t xml:space="preserve">432. В палатках запрещается пользоваться открытым огнем, хранить легковоспламеняющиеся и горючие жидкости, а также пиротехническую продукцию.</w:t>
      </w:r>
    </w:p>
    <w:p>
      <w:pPr>
        <w:pStyle w:val="0"/>
        <w:spacing w:before="200" w:line-rule="auto"/>
        <w:ind w:firstLine="540"/>
        <w:jc w:val="both"/>
      </w:pPr>
      <w:r>
        <w:rPr>
          <w:sz w:val="20"/>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pStyle w:val="0"/>
        <w:spacing w:before="200" w:line-rule="auto"/>
        <w:ind w:firstLine="540"/>
        <w:jc w:val="both"/>
      </w:pPr>
      <w:r>
        <w:rPr>
          <w:sz w:val="20"/>
        </w:rPr>
        <w:t xml:space="preserve">434. В палатках запрещается прокладка электрических сетей, в том числе по внешней поверхности палатки, а также над палатками.</w:t>
      </w:r>
    </w:p>
    <w:p>
      <w:pPr>
        <w:pStyle w:val="0"/>
        <w:spacing w:before="200" w:line-rule="auto"/>
        <w:ind w:firstLine="540"/>
        <w:jc w:val="both"/>
      </w:pPr>
      <w:r>
        <w:rPr>
          <w:sz w:val="20"/>
        </w:rPr>
        <w:t xml:space="preserve">435. Палатки, в которых размещаются более 10 детей, оснащаются автономными дымовыми пожарными извещателями.</w:t>
      </w:r>
    </w:p>
    <w:p>
      <w:pPr>
        <w:pStyle w:val="0"/>
        <w:spacing w:before="200" w:line-rule="auto"/>
        <w:ind w:firstLine="540"/>
        <w:jc w:val="both"/>
      </w:pPr>
      <w:r>
        <w:rPr>
          <w:sz w:val="20"/>
        </w:rPr>
        <w:t xml:space="preserve">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pStyle w:val="0"/>
        <w:spacing w:before="200" w:line-rule="auto"/>
        <w:ind w:firstLine="540"/>
        <w:jc w:val="both"/>
      </w:pPr>
      <w:r>
        <w:rPr>
          <w:sz w:val="20"/>
        </w:rPr>
        <w:t xml:space="preserve">Первичные средства пожаротушения размещаются на противоположных сторонах группы палаток.</w:t>
      </w:r>
    </w:p>
    <w:p>
      <w:pPr>
        <w:pStyle w:val="0"/>
        <w:spacing w:before="200" w:line-rule="auto"/>
        <w:ind w:firstLine="540"/>
        <w:jc w:val="both"/>
      </w:pPr>
      <w:r>
        <w:rPr>
          <w:sz w:val="20"/>
        </w:rPr>
        <w:t xml:space="preserve">437. Не допускается группирование более 2 кроватей. Расстояние между кроватями (группами кроватей) должно быть не менее 0,7 метра.</w:t>
      </w:r>
    </w:p>
    <w:p>
      <w:pPr>
        <w:pStyle w:val="0"/>
        <w:spacing w:before="200" w:line-rule="auto"/>
        <w:ind w:firstLine="540"/>
        <w:jc w:val="both"/>
      </w:pPr>
      <w:r>
        <w:rPr>
          <w:sz w:val="20"/>
        </w:rPr>
        <w:t xml:space="preserve">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pStyle w:val="0"/>
        <w:spacing w:before="200" w:line-rule="auto"/>
        <w:ind w:firstLine="540"/>
        <w:jc w:val="both"/>
      </w:pPr>
      <w:r>
        <w:rPr>
          <w:sz w:val="20"/>
        </w:rPr>
        <w:t xml:space="preserve">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pStyle w:val="0"/>
        <w:spacing w:before="200" w:line-rule="auto"/>
        <w:ind w:firstLine="540"/>
        <w:jc w:val="both"/>
      </w:pPr>
      <w:r>
        <w:rPr>
          <w:sz w:val="20"/>
        </w:rPr>
        <w:t xml:space="preserve">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pStyle w:val="0"/>
        <w:jc w:val="both"/>
      </w:pPr>
      <w:r>
        <w:rPr>
          <w:sz w:val="20"/>
        </w:rPr>
      </w:r>
    </w:p>
    <w:p>
      <w:pPr>
        <w:pStyle w:val="2"/>
        <w:outlineLvl w:val="1"/>
        <w:jc w:val="center"/>
      </w:pPr>
      <w:r>
        <w:rPr>
          <w:sz w:val="20"/>
        </w:rPr>
        <w:t xml:space="preserve">XXIII. Применение и реализация пиротехнических изделий</w:t>
      </w:r>
    </w:p>
    <w:p>
      <w:pPr>
        <w:pStyle w:val="2"/>
        <w:jc w:val="center"/>
      </w:pPr>
      <w:r>
        <w:rPr>
          <w:sz w:val="20"/>
        </w:rPr>
        <w:t xml:space="preserve">бытового назначения</w:t>
      </w:r>
    </w:p>
    <w:p>
      <w:pPr>
        <w:pStyle w:val="0"/>
        <w:jc w:val="both"/>
      </w:pPr>
      <w:r>
        <w:rPr>
          <w:sz w:val="20"/>
        </w:rPr>
      </w:r>
    </w:p>
    <w:p>
      <w:pPr>
        <w:pStyle w:val="0"/>
        <w:ind w:firstLine="540"/>
        <w:jc w:val="both"/>
      </w:pPr>
      <w:r>
        <w:rPr>
          <w:sz w:val="20"/>
        </w:rPr>
        <w:t xml:space="preserve">441. При подготовке и проведении фейерверков в местах массового пребывания людей с использованием пиротехнических изделий II - III класса опасности:</w:t>
      </w:r>
    </w:p>
    <w:p>
      <w:pPr>
        <w:pStyle w:val="0"/>
        <w:jc w:val="both"/>
      </w:pPr>
      <w:r>
        <w:rPr>
          <w:sz w:val="20"/>
        </w:rPr>
        <w:t xml:space="preserve">(в ред. </w:t>
      </w:r>
      <w:hyperlink w:history="0" r:id="rId10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0"/>
        <w:spacing w:before="200" w:line-rule="auto"/>
        <w:ind w:firstLine="540"/>
        <w:jc w:val="both"/>
      </w:pPr>
      <w:r>
        <w:rPr>
          <w:sz w:val="20"/>
        </w:rPr>
        <w:t xml:space="preserve">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0"/>
        <w:spacing w:before="200" w:line-rule="auto"/>
        <w:ind w:firstLine="540"/>
        <w:jc w:val="both"/>
      </w:pPr>
      <w:r>
        <w:rPr>
          <w:sz w:val="20"/>
        </w:rPr>
        <w:t xml:space="preserve">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0"/>
        <w:spacing w:before="200" w:line-rule="auto"/>
        <w:ind w:firstLine="540"/>
        <w:jc w:val="both"/>
      </w:pPr>
      <w:r>
        <w:rPr>
          <w:sz w:val="20"/>
        </w:rPr>
        <w:t xml:space="preserve">г) безопасность при устройстве фейерверков возлагается на организацию и (или) физических лиц, проводящих фейерверк;</w:t>
      </w:r>
    </w:p>
    <w:p>
      <w:pPr>
        <w:pStyle w:val="0"/>
        <w:spacing w:before="200" w:line-rule="auto"/>
        <w:ind w:firstLine="540"/>
        <w:jc w:val="both"/>
      </w:pPr>
      <w:r>
        <w:rPr>
          <w:sz w:val="20"/>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0"/>
        <w:spacing w:before="200" w:line-rule="auto"/>
        <w:ind w:firstLine="540"/>
        <w:jc w:val="both"/>
      </w:pPr>
      <w:r>
        <w:rPr>
          <w:sz w:val="20"/>
        </w:rPr>
        <w:t xml:space="preserve">442. Применение пиротехнических изделий запрещается:</w:t>
      </w:r>
    </w:p>
    <w:p>
      <w:pPr>
        <w:pStyle w:val="0"/>
        <w:jc w:val="both"/>
      </w:pPr>
      <w:r>
        <w:rPr>
          <w:sz w:val="20"/>
        </w:rPr>
        <w:t xml:space="preserve">(в ред. </w:t>
      </w:r>
      <w:hyperlink w:history="0" r:id="rId10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pPr>
        <w:pStyle w:val="0"/>
        <w:jc w:val="both"/>
      </w:pPr>
      <w:r>
        <w:rPr>
          <w:sz w:val="20"/>
        </w:rPr>
        <w:t xml:space="preserve">(пп. "а" в ред. </w:t>
      </w:r>
      <w:hyperlink w:history="0" r:id="rId10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0"/>
        <w:spacing w:before="200" w:line-rule="auto"/>
        <w:ind w:firstLine="540"/>
        <w:jc w:val="both"/>
      </w:pPr>
      <w:r>
        <w:rPr>
          <w:sz w:val="20"/>
        </w:rPr>
        <w:t xml:space="preserve">в) утратил силу с 1 марта 2023 года. - </w:t>
      </w:r>
      <w:hyperlink w:history="0" r:id="rId10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г) во время проведения митингов, демонстраций, шествий и пикетирования;</w:t>
      </w:r>
    </w:p>
    <w:p>
      <w:pPr>
        <w:pStyle w:val="0"/>
        <w:spacing w:before="200" w:line-rule="auto"/>
        <w:ind w:firstLine="540"/>
        <w:jc w:val="both"/>
      </w:pPr>
      <w:r>
        <w:rPr>
          <w:sz w:val="20"/>
        </w:rPr>
        <w:t xml:space="preserve">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0"/>
        <w:spacing w:before="200" w:line-rule="auto"/>
        <w:ind w:firstLine="540"/>
        <w:jc w:val="both"/>
      </w:pPr>
      <w:r>
        <w:rPr>
          <w:sz w:val="20"/>
        </w:rPr>
        <w:t xml:space="preserve">е) при погодных условиях, не позволяющих обеспечить безопасность при их использовании;</w:t>
      </w:r>
    </w:p>
    <w:p>
      <w:pPr>
        <w:pStyle w:val="0"/>
        <w:spacing w:before="200" w:line-rule="auto"/>
        <w:ind w:firstLine="540"/>
        <w:jc w:val="both"/>
      </w:pPr>
      <w:r>
        <w:rPr>
          <w:sz w:val="20"/>
        </w:rPr>
        <w:t xml:space="preserve">ж) лицам, не преодолевшим возрастного ограничения, установленного производителем пиротехнического изделия.</w:t>
      </w:r>
    </w:p>
    <w:p>
      <w:pPr>
        <w:pStyle w:val="0"/>
        <w:spacing w:before="200" w:line-rule="auto"/>
        <w:ind w:firstLine="540"/>
        <w:jc w:val="both"/>
      </w:pPr>
      <w:r>
        <w:rPr>
          <w:sz w:val="20"/>
        </w:rPr>
        <w:t xml:space="preserve">443. При хранении пиротехнических изделий на объектах розничной торговли:</w:t>
      </w:r>
    </w:p>
    <w:p>
      <w:pPr>
        <w:pStyle w:val="0"/>
        <w:spacing w:before="200" w:line-rule="auto"/>
        <w:ind w:firstLine="540"/>
        <w:jc w:val="both"/>
      </w:pPr>
      <w:r>
        <w:rPr>
          <w:sz w:val="20"/>
        </w:rPr>
        <w:t xml:space="preserve">необходимо соблюдать требования инструкции (руководства) по эксплуатации изделий;</w:t>
      </w:r>
    </w:p>
    <w:p>
      <w:pPr>
        <w:pStyle w:val="0"/>
        <w:spacing w:before="200" w:line-rule="auto"/>
        <w:ind w:firstLine="540"/>
        <w:jc w:val="both"/>
      </w:pPr>
      <w:r>
        <w:rPr>
          <w:sz w:val="20"/>
        </w:rPr>
        <w:t xml:space="preserve">отбракованную пиротехническую продукцию необходимо хранить отдельно от годной для реализации пиротехнической продукции;</w:t>
      </w:r>
    </w:p>
    <w:p>
      <w:pPr>
        <w:pStyle w:val="0"/>
        <w:spacing w:before="200" w:line-rule="auto"/>
        <w:ind w:firstLine="540"/>
        <w:jc w:val="both"/>
      </w:pPr>
      <w:r>
        <w:rPr>
          <w:sz w:val="20"/>
        </w:rPr>
        <w:t xml:space="preserve">запрещается на складах и в кладовых помещениях совместное хранение пиротехнической продукции с иными товарами (изделиями);</w:t>
      </w:r>
    </w:p>
    <w:p>
      <w:pPr>
        <w:pStyle w:val="0"/>
        <w:spacing w:before="200" w:line-rule="auto"/>
        <w:ind w:firstLine="540"/>
        <w:jc w:val="both"/>
      </w:pPr>
      <w:r>
        <w:rPr>
          <w:sz w:val="20"/>
        </w:rPr>
        <w:t xml:space="preserve">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0"/>
        <w:spacing w:before="200" w:line-rule="auto"/>
        <w:ind w:firstLine="540"/>
        <w:jc w:val="both"/>
      </w:pPr>
      <w:r>
        <w:rPr>
          <w:sz w:val="20"/>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pStyle w:val="0"/>
        <w:spacing w:before="200" w:line-rule="auto"/>
        <w:ind w:firstLine="540"/>
        <w:jc w:val="both"/>
      </w:pPr>
      <w:r>
        <w:rPr>
          <w:sz w:val="20"/>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pStyle w:val="0"/>
        <w:spacing w:before="200" w:line-rule="auto"/>
        <w:ind w:firstLine="540"/>
        <w:jc w:val="both"/>
      </w:pPr>
      <w:r>
        <w:rPr>
          <w:sz w:val="20"/>
        </w:rPr>
        <w:t xml:space="preserve">444. В процессе реализации (продажи) пиротехнической продукции выполняются следующие требования безопасности:</w:t>
      </w:r>
    </w:p>
    <w:p>
      <w:pPr>
        <w:pStyle w:val="0"/>
        <w:spacing w:before="200" w:line-rule="auto"/>
        <w:ind w:firstLine="540"/>
        <w:jc w:val="both"/>
      </w:pPr>
      <w:r>
        <w:rPr>
          <w:sz w:val="20"/>
        </w:rPr>
        <w:t xml:space="preserve">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0"/>
        <w:spacing w:before="200" w:line-rule="auto"/>
        <w:ind w:firstLine="540"/>
        <w:jc w:val="both"/>
      </w:pPr>
      <w:r>
        <w:rPr>
          <w:sz w:val="20"/>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pStyle w:val="0"/>
        <w:spacing w:before="200" w:line-rule="auto"/>
        <w:ind w:firstLine="540"/>
        <w:jc w:val="both"/>
      </w:pPr>
      <w:r>
        <w:rPr>
          <w:sz w:val="20"/>
        </w:rPr>
        <w:t xml:space="preserve">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pStyle w:val="0"/>
        <w:spacing w:before="200" w:line-rule="auto"/>
        <w:ind w:firstLine="540"/>
        <w:jc w:val="both"/>
      </w:pPr>
      <w:r>
        <w:rPr>
          <w:sz w:val="20"/>
        </w:rPr>
        <w:t xml:space="preserve">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pStyle w:val="0"/>
        <w:spacing w:before="200" w:line-rule="auto"/>
        <w:ind w:firstLine="540"/>
        <w:jc w:val="both"/>
      </w:pPr>
      <w:r>
        <w:rPr>
          <w:sz w:val="20"/>
        </w:rPr>
        <w:t xml:space="preserve">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0"/>
        <w:spacing w:before="200" w:line-rule="auto"/>
        <w:ind w:firstLine="540"/>
        <w:jc w:val="both"/>
      </w:pPr>
      <w:r>
        <w:rPr>
          <w:sz w:val="20"/>
        </w:rPr>
        <w:t xml:space="preserve">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pStyle w:val="0"/>
        <w:spacing w:before="200" w:line-rule="auto"/>
        <w:ind w:firstLine="540"/>
        <w:jc w:val="both"/>
      </w:pPr>
      <w:r>
        <w:rPr>
          <w:sz w:val="20"/>
        </w:rPr>
        <w:t xml:space="preserve">446. На объектах торговли запрещается:</w:t>
      </w:r>
    </w:p>
    <w:p>
      <w:pPr>
        <w:pStyle w:val="0"/>
        <w:spacing w:before="200" w:line-rule="auto"/>
        <w:ind w:firstLine="540"/>
        <w:jc w:val="both"/>
      </w:pPr>
      <w:r>
        <w:rPr>
          <w:sz w:val="20"/>
        </w:rPr>
        <w:t xml:space="preserve">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pStyle w:val="0"/>
        <w:spacing w:before="200" w:line-rule="auto"/>
        <w:ind w:firstLine="540"/>
        <w:jc w:val="both"/>
      </w:pPr>
      <w:r>
        <w:rPr>
          <w:sz w:val="20"/>
        </w:rPr>
        <w:t xml:space="preserve">б) хранить пиротехнические изделия в помещениях, не имеющих оконных проемов или систем вытяжной противодымной вентиляции;</w:t>
      </w:r>
    </w:p>
    <w:p>
      <w:pPr>
        <w:pStyle w:val="0"/>
        <w:spacing w:before="200" w:line-rule="auto"/>
        <w:ind w:firstLine="540"/>
        <w:jc w:val="both"/>
      </w:pPr>
      <w:r>
        <w:rPr>
          <w:sz w:val="20"/>
        </w:rPr>
        <w:t xml:space="preserve">в) хранить пиротехнические изделия совместно с другими горючими веществами и материалами;</w:t>
      </w:r>
    </w:p>
    <w:p>
      <w:pPr>
        <w:pStyle w:val="0"/>
        <w:spacing w:before="200" w:line-rule="auto"/>
        <w:ind w:firstLine="540"/>
        <w:jc w:val="both"/>
      </w:pPr>
      <w:r>
        <w:rPr>
          <w:sz w:val="20"/>
        </w:rPr>
        <w:t xml:space="preserve">г) проводить огневые работы во время нахождения людей в торговых залах, а также в помещениях, где размещены на хранение пиротехнические изделия;</w:t>
      </w:r>
    </w:p>
    <w:p>
      <w:pPr>
        <w:pStyle w:val="0"/>
        <w:spacing w:before="200" w:line-rule="auto"/>
        <w:ind w:firstLine="540"/>
        <w:jc w:val="both"/>
      </w:pPr>
      <w:r>
        <w:rPr>
          <w:sz w:val="20"/>
        </w:rPr>
        <w:t xml:space="preserve">д) расфасовывать изделия в торговых залах и на путях эвакуации;</w:t>
      </w:r>
    </w:p>
    <w:p>
      <w:pPr>
        <w:pStyle w:val="0"/>
        <w:spacing w:before="200" w:line-rule="auto"/>
        <w:ind w:firstLine="540"/>
        <w:jc w:val="both"/>
      </w:pPr>
      <w:r>
        <w:rPr>
          <w:sz w:val="20"/>
        </w:rPr>
        <w:t xml:space="preserve">е) хранить пороховые изделия совместно с капсюлями или пиротехническими изделиями в одном шкафу;</w:t>
      </w:r>
    </w:p>
    <w:p>
      <w:pPr>
        <w:pStyle w:val="0"/>
        <w:spacing w:before="200" w:line-rule="auto"/>
        <w:ind w:firstLine="540"/>
        <w:jc w:val="both"/>
      </w:pPr>
      <w:r>
        <w:rPr>
          <w:sz w:val="20"/>
        </w:rPr>
        <w:t xml:space="preserve">ж) размещать упаковку (тару) с изделиями и шкафы (сейфы) с изделиями в подвальных помещениях;</w:t>
      </w:r>
    </w:p>
    <w:p>
      <w:pPr>
        <w:pStyle w:val="0"/>
        <w:spacing w:before="200" w:line-rule="auto"/>
        <w:ind w:firstLine="540"/>
        <w:jc w:val="both"/>
      </w:pPr>
      <w:r>
        <w:rPr>
          <w:sz w:val="20"/>
        </w:rPr>
        <w:t xml:space="preserve">з) хранить пиротехнические изделия в подвальных помещениях.</w:t>
      </w:r>
    </w:p>
    <w:p>
      <w:pPr>
        <w:pStyle w:val="0"/>
        <w:spacing w:before="200" w:line-rule="auto"/>
        <w:ind w:firstLine="540"/>
        <w:jc w:val="both"/>
      </w:pPr>
      <w:r>
        <w:rPr>
          <w:sz w:val="20"/>
        </w:rPr>
        <w:t xml:space="preserve">447. Реализация (продажа) пиротехнических изделий запрещается:</w:t>
      </w:r>
    </w:p>
    <w:p>
      <w:pPr>
        <w:pStyle w:val="0"/>
        <w:spacing w:before="200" w:line-rule="auto"/>
        <w:ind w:firstLine="540"/>
        <w:jc w:val="both"/>
      </w:pPr>
      <w:r>
        <w:rPr>
          <w:sz w:val="20"/>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0"/>
        <w:spacing w:before="200" w:line-rule="auto"/>
        <w:ind w:firstLine="540"/>
        <w:jc w:val="both"/>
      </w:pPr>
      <w:r>
        <w:rPr>
          <w:sz w:val="20"/>
        </w:rPr>
        <w:t xml:space="preserve">б) лицам, не достигшим 16-летнего возраста (если производителем не установлено другое возрастное ограничение);</w:t>
      </w:r>
    </w:p>
    <w:p>
      <w:pPr>
        <w:pStyle w:val="0"/>
        <w:spacing w:before="200" w:line-rule="auto"/>
        <w:ind w:firstLine="540"/>
        <w:jc w:val="both"/>
      </w:pPr>
      <w:r>
        <w:rPr>
          <w:sz w:val="20"/>
        </w:rPr>
        <w:t xml:space="preserve">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0"/>
        <w:spacing w:before="200" w:line-rule="auto"/>
        <w:ind w:firstLine="540"/>
        <w:jc w:val="both"/>
      </w:pPr>
      <w:r>
        <w:rPr>
          <w:sz w:val="20"/>
        </w:rPr>
        <w:t xml:space="preserve">г) вне заводской потребительской упаковки.</w:t>
      </w:r>
    </w:p>
    <w:p>
      <w:pPr>
        <w:pStyle w:val="0"/>
        <w:spacing w:before="200" w:line-rule="auto"/>
        <w:ind w:firstLine="540"/>
        <w:jc w:val="both"/>
      </w:pPr>
      <w:r>
        <w:rPr>
          <w:sz w:val="20"/>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0"/>
        <w:jc w:val="both"/>
      </w:pPr>
      <w:r>
        <w:rPr>
          <w:sz w:val="20"/>
        </w:rPr>
      </w:r>
    </w:p>
    <w:p>
      <w:pPr>
        <w:pStyle w:val="2"/>
        <w:outlineLvl w:val="1"/>
        <w:jc w:val="center"/>
      </w:pPr>
      <w:r>
        <w:rPr>
          <w:sz w:val="20"/>
        </w:rPr>
        <w:t xml:space="preserve">XXIV. Применение специальных сценических эффектов,</w:t>
      </w:r>
    </w:p>
    <w:p>
      <w:pPr>
        <w:pStyle w:val="2"/>
        <w:jc w:val="center"/>
      </w:pPr>
      <w:r>
        <w:rPr>
          <w:sz w:val="20"/>
        </w:rPr>
        <w:t xml:space="preserve">пиротехнических изделий и огневых эффектов при проведении</w:t>
      </w:r>
    </w:p>
    <w:p>
      <w:pPr>
        <w:pStyle w:val="2"/>
        <w:jc w:val="center"/>
      </w:pPr>
      <w:r>
        <w:rPr>
          <w:sz w:val="20"/>
        </w:rPr>
        <w:t xml:space="preserve">концертных и спортивных мероприятий с массовым</w:t>
      </w:r>
    </w:p>
    <w:p>
      <w:pPr>
        <w:pStyle w:val="2"/>
        <w:jc w:val="center"/>
      </w:pPr>
      <w:r>
        <w:rPr>
          <w:sz w:val="20"/>
        </w:rPr>
        <w:t xml:space="preserve">пребыванием людей в зданиях и сооружениях</w:t>
      </w:r>
    </w:p>
    <w:p>
      <w:pPr>
        <w:pStyle w:val="0"/>
        <w:jc w:val="both"/>
      </w:pPr>
      <w:r>
        <w:rPr>
          <w:sz w:val="20"/>
        </w:rPr>
      </w:r>
    </w:p>
    <w:p>
      <w:pPr>
        <w:pStyle w:val="0"/>
        <w:ind w:firstLine="540"/>
        <w:jc w:val="both"/>
      </w:pPr>
      <w:r>
        <w:rPr>
          <w:sz w:val="20"/>
        </w:rPr>
        <w:t xml:space="preserve">449. В зданиях и сооружениях допускается применение пиротехнических изделий не выше II класса опасности по техническому </w:t>
      </w:r>
      <w:hyperlink w:history="0" r:id="rId109" w:tooltip="Решение Комиссии Таможенного союза от 16.08.2011 N 770 (ред. от 25.12.2018) &quot;О принятии технического регламента Таможенного союза &quot;О безопасности пиротехнических изделий&quot; {КонсультантПлюс}">
        <w:r>
          <w:rPr>
            <w:sz w:val="20"/>
            <w:color w:val="0000ff"/>
          </w:rPr>
          <w:t xml:space="preserve">регламенту</w:t>
        </w:r>
      </w:hyperlink>
      <w:r>
        <w:rPr>
          <w:sz w:val="20"/>
        </w:rPr>
        <w:t xml:space="preserve"> Таможенного союза "О безопасности пиротехнических изделий".</w:t>
      </w:r>
    </w:p>
    <w:p>
      <w:pPr>
        <w:pStyle w:val="0"/>
        <w:spacing w:before="200" w:line-rule="auto"/>
        <w:ind w:firstLine="540"/>
        <w:jc w:val="both"/>
      </w:pPr>
      <w:r>
        <w:rPr>
          <w:sz w:val="20"/>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pPr>
        <w:pStyle w:val="0"/>
        <w:jc w:val="both"/>
      </w:pPr>
      <w:r>
        <w:rPr>
          <w:sz w:val="20"/>
        </w:rPr>
        <w:t xml:space="preserve">(п. 450 в ред. </w:t>
      </w:r>
      <w:hyperlink w:history="0" r:id="rId11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451. Оборудование применяемых сценических эффектов должно иметь возможность экстренного дистанционного отключения.</w:t>
      </w:r>
    </w:p>
    <w:p>
      <w:pPr>
        <w:pStyle w:val="0"/>
        <w:spacing w:before="200" w:line-rule="auto"/>
        <w:ind w:firstLine="540"/>
        <w:jc w:val="both"/>
      </w:pPr>
      <w:r>
        <w:rPr>
          <w:sz w:val="20"/>
        </w:rPr>
        <w:t xml:space="preserve">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0"/>
        <w:spacing w:before="200" w:line-rule="auto"/>
        <w:ind w:firstLine="540"/>
        <w:jc w:val="both"/>
      </w:pPr>
      <w:r>
        <w:rPr>
          <w:sz w:val="20"/>
        </w:rPr>
        <w:t xml:space="preserve">Пиротехнические изделия должны устанавливаться с учетом радиуса опасных зон применяемых изделий.</w:t>
      </w:r>
    </w:p>
    <w:p>
      <w:pPr>
        <w:pStyle w:val="0"/>
        <w:spacing w:before="200" w:line-rule="auto"/>
        <w:ind w:firstLine="540"/>
        <w:jc w:val="both"/>
      </w:pPr>
      <w:r>
        <w:rPr>
          <w:sz w:val="20"/>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0"/>
        <w:spacing w:before="200" w:line-rule="auto"/>
        <w:ind w:firstLine="540"/>
        <w:jc w:val="both"/>
      </w:pPr>
      <w:r>
        <w:rPr>
          <w:sz w:val="20"/>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0"/>
        <w:spacing w:before="200" w:line-rule="auto"/>
        <w:ind w:firstLine="540"/>
        <w:jc w:val="both"/>
      </w:pPr>
      <w:r>
        <w:rPr>
          <w:sz w:val="20"/>
        </w:rPr>
        <w:t xml:space="preserve">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pStyle w:val="0"/>
        <w:spacing w:before="200" w:line-rule="auto"/>
        <w:ind w:firstLine="540"/>
        <w:jc w:val="both"/>
      </w:pPr>
      <w:r>
        <w:rPr>
          <w:sz w:val="20"/>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0"/>
        <w:spacing w:before="200" w:line-rule="auto"/>
        <w:ind w:firstLine="540"/>
        <w:jc w:val="both"/>
      </w:pPr>
      <w:r>
        <w:rPr>
          <w:sz w:val="20"/>
        </w:rPr>
        <w:t xml:space="preserve">455. Запрещается:</w:t>
      </w:r>
    </w:p>
    <w:p>
      <w:pPr>
        <w:pStyle w:val="0"/>
        <w:spacing w:before="200" w:line-rule="auto"/>
        <w:ind w:firstLine="540"/>
        <w:jc w:val="both"/>
      </w:pPr>
      <w:r>
        <w:rPr>
          <w:sz w:val="20"/>
        </w:rPr>
        <w:t xml:space="preserve">а) применение специальных сценических эффектов при нахождении в опасном радиусе людей;</w:t>
      </w:r>
    </w:p>
    <w:p>
      <w:pPr>
        <w:pStyle w:val="0"/>
        <w:spacing w:before="200" w:line-rule="auto"/>
        <w:ind w:firstLine="540"/>
        <w:jc w:val="both"/>
      </w:pPr>
      <w:r>
        <w:rPr>
          <w:sz w:val="20"/>
        </w:rPr>
        <w:t xml:space="preserve">б) применение специальных сценических эффектов и (или) пиротехнических изделий в зданиях и сооружениях IV, V степени огнестойкости;</w:t>
      </w:r>
    </w:p>
    <w:p>
      <w:pPr>
        <w:pStyle w:val="0"/>
        <w:spacing w:before="200" w:line-rule="auto"/>
        <w:ind w:firstLine="540"/>
        <w:jc w:val="both"/>
      </w:pPr>
      <w:r>
        <w:rPr>
          <w:sz w:val="20"/>
        </w:rPr>
        <w:t xml:space="preserve">в) применение неисправного и поврежденного оборудования для создания специальных сценических эффектов;</w:t>
      </w:r>
    </w:p>
    <w:p>
      <w:pPr>
        <w:pStyle w:val="0"/>
        <w:spacing w:before="200" w:line-rule="auto"/>
        <w:ind w:firstLine="540"/>
        <w:jc w:val="both"/>
      </w:pPr>
      <w:r>
        <w:rPr>
          <w:sz w:val="20"/>
        </w:rP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0"/>
        <w:spacing w:before="200" w:line-rule="auto"/>
        <w:ind w:firstLine="540"/>
        <w:jc w:val="both"/>
      </w:pPr>
      <w:r>
        <w:rPr>
          <w:sz w:val="20"/>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0"/>
        <w:spacing w:before="200" w:line-rule="auto"/>
        <w:ind w:firstLine="540"/>
        <w:jc w:val="both"/>
      </w:pPr>
      <w:r>
        <w:rPr>
          <w:sz w:val="20"/>
        </w:rP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Не допускается использование декораций, выполненных из горючих материалов, без огнезащитной обработки.</w:t>
      </w:r>
    </w:p>
    <w:p>
      <w:pPr>
        <w:pStyle w:val="0"/>
        <w:spacing w:before="200" w:line-rule="auto"/>
        <w:ind w:firstLine="540"/>
        <w:jc w:val="both"/>
      </w:pPr>
      <w:r>
        <w:rPr>
          <w:sz w:val="20"/>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bookmarkStart w:id="1342" w:name="P1342"/>
    <w:bookmarkEnd w:id="1342"/>
    <w:p>
      <w:pPr>
        <w:pStyle w:val="0"/>
        <w:spacing w:before="200" w:line-rule="auto"/>
        <w:ind w:firstLine="540"/>
        <w:jc w:val="both"/>
      </w:pPr>
      <w:r>
        <w:rPr>
          <w:sz w:val="20"/>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4" w:name="P1354"/>
    <w:bookmarkEnd w:id="1354"/>
    <w:p>
      <w:pPr>
        <w:pStyle w:val="2"/>
        <w:spacing w:before="260" w:line-rule="auto"/>
        <w:jc w:val="center"/>
      </w:pPr>
      <w:r>
        <w:rPr>
          <w:sz w:val="20"/>
        </w:rPr>
        <w:t xml:space="preserve">НОРМЫ</w:t>
      </w:r>
    </w:p>
    <w:p>
      <w:pPr>
        <w:pStyle w:val="2"/>
        <w:jc w:val="center"/>
      </w:pPr>
      <w:r>
        <w:rPr>
          <w:sz w:val="20"/>
        </w:rPr>
        <w:t xml:space="preserve">ОБЕСПЕЧЕНИЯ ПЕРЕНОСНЫМИ ОГНЕТУШИТЕЛЯМИ ОБЪЕКТОВ ЗАЩИТЫ</w:t>
      </w:r>
    </w:p>
    <w:p>
      <w:pPr>
        <w:pStyle w:val="2"/>
        <w:jc w:val="center"/>
      </w:pPr>
      <w:r>
        <w:rPr>
          <w:sz w:val="20"/>
        </w:rPr>
        <w:t xml:space="preserve">В ЗАВИСИМОСТИ ОТ ИХ КАТЕГОРИЙ ПО ПОЖАРНОЙ И ВЗРЫВОПОЖАРНОЙ</w:t>
      </w:r>
    </w:p>
    <w:p>
      <w:pPr>
        <w:pStyle w:val="2"/>
        <w:jc w:val="center"/>
      </w:pPr>
      <w:r>
        <w:rPr>
          <w:sz w:val="20"/>
        </w:rPr>
        <w:t xml:space="preserve">ОПАСНОСТИ И КЛАССА ПОЖАРА (ЗА ИСКЛЮЧЕНИЕМ</w:t>
      </w:r>
    </w:p>
    <w:p>
      <w:pPr>
        <w:pStyle w:val="2"/>
        <w:jc w:val="center"/>
      </w:pPr>
      <w:r>
        <w:rPr>
          <w:sz w:val="20"/>
        </w:rPr>
        <w:t xml:space="preserve">АВТОЗАПРАВОЧНЫХ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456"/>
        <w:gridCol w:w="2064"/>
        <w:gridCol w:w="3510"/>
      </w:tblGrid>
      <w:tr>
        <w:tblPrEx>
          <w:tblBorders>
            <w:insideV w:val="single" w:sz="4"/>
            <w:insideH w:val="single" w:sz="4"/>
          </w:tblBorders>
        </w:tblPrEx>
        <w:tc>
          <w:tcPr>
            <w:tcW w:w="3456"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2064" w:type="dxa"/>
            <w:tcBorders>
              <w:top w:val="single" w:sz="4"/>
              <w:bottom w:val="single" w:sz="4"/>
            </w:tcBorders>
          </w:tcPr>
          <w:p>
            <w:pPr>
              <w:pStyle w:val="0"/>
              <w:jc w:val="center"/>
            </w:pPr>
            <w:r>
              <w:rPr>
                <w:sz w:val="20"/>
              </w:rPr>
              <w:t xml:space="preserve">Класс пожара</w:t>
            </w:r>
          </w:p>
        </w:tc>
        <w:tc>
          <w:tcPr>
            <w:tcW w:w="3510" w:type="dxa"/>
            <w:tcBorders>
              <w:top w:val="single" w:sz="4"/>
              <w:bottom w:val="single" w:sz="4"/>
              <w:right w:val="nil"/>
            </w:tcBorders>
          </w:tcPr>
          <w:p>
            <w:pPr>
              <w:pStyle w:val="0"/>
              <w:jc w:val="center"/>
            </w:pPr>
            <w:r>
              <w:rPr>
                <w:sz w:val="20"/>
              </w:rPr>
              <w:t xml:space="preserve">Огнетушители с рангом тушения модельного очага</w:t>
            </w:r>
          </w:p>
        </w:tc>
      </w:tr>
      <w:tr>
        <w:tc>
          <w:tcPr>
            <w:tcW w:w="3456" w:type="dxa"/>
            <w:vAlign w:val="bottom"/>
            <w:tcBorders>
              <w:top w:val="single" w:sz="4"/>
              <w:left w:val="nil"/>
              <w:bottom w:val="nil"/>
              <w:right w:val="nil"/>
            </w:tcBorders>
          </w:tcPr>
          <w:p>
            <w:pPr>
              <w:pStyle w:val="0"/>
            </w:pPr>
            <w:r>
              <w:rPr>
                <w:sz w:val="20"/>
              </w:rPr>
              <w:t xml:space="preserve">А, Б, В1 - В4</w:t>
            </w:r>
          </w:p>
        </w:tc>
        <w:tc>
          <w:tcPr>
            <w:tcW w:w="2064" w:type="dxa"/>
            <w:vAlign w:val="bottom"/>
            <w:tcBorders>
              <w:top w:val="single" w:sz="4"/>
              <w:left w:val="nil"/>
              <w:bottom w:val="nil"/>
              <w:right w:val="nil"/>
            </w:tcBorders>
          </w:tcPr>
          <w:p>
            <w:pPr>
              <w:pStyle w:val="0"/>
              <w:jc w:val="center"/>
            </w:pPr>
            <w:r>
              <w:rPr>
                <w:sz w:val="20"/>
              </w:rPr>
              <w:t xml:space="preserve">A</w:t>
            </w:r>
          </w:p>
        </w:tc>
        <w:tc>
          <w:tcPr>
            <w:tcW w:w="3510" w:type="dxa"/>
            <w:vAlign w:val="bottom"/>
            <w:tcBorders>
              <w:top w:val="single" w:sz="4"/>
              <w:left w:val="nil"/>
              <w:bottom w:val="nil"/>
              <w:right w:val="nil"/>
            </w:tcBorders>
          </w:tcPr>
          <w:p>
            <w:pPr>
              <w:pStyle w:val="0"/>
              <w:jc w:val="both"/>
            </w:pPr>
            <w:r>
              <w:rPr>
                <w:sz w:val="20"/>
              </w:rPr>
              <w:t xml:space="preserve">3A</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B</w:t>
            </w:r>
          </w:p>
        </w:tc>
        <w:tc>
          <w:tcPr>
            <w:tcW w:w="3510" w:type="dxa"/>
            <w:vAlign w:val="bottom"/>
            <w:tcBorders>
              <w:top w:val="nil"/>
              <w:left w:val="nil"/>
              <w:bottom w:val="nil"/>
              <w:right w:val="nil"/>
            </w:tcBorders>
          </w:tcPr>
          <w:p>
            <w:pPr>
              <w:pStyle w:val="0"/>
              <w:jc w:val="both"/>
            </w:pPr>
            <w:r>
              <w:rPr>
                <w:sz w:val="20"/>
              </w:rPr>
              <w:t xml:space="preserve">70B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jc w:val="both"/>
            </w:pPr>
            <w:r>
              <w:rPr>
                <w:sz w:val="20"/>
              </w:rPr>
              <w:t xml:space="preserve">3A, 70B, C или 70B, C</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D</w:t>
            </w:r>
          </w:p>
        </w:tc>
        <w:tc>
          <w:tcPr>
            <w:tcW w:w="3510" w:type="dxa"/>
            <w:tcBorders>
              <w:top w:val="nil"/>
              <w:left w:val="nil"/>
              <w:bottom w:val="nil"/>
              <w:right w:val="nil"/>
            </w:tcBorders>
          </w:tcPr>
          <w:p>
            <w:pPr>
              <w:pStyle w:val="0"/>
              <w:jc w:val="both"/>
            </w:pPr>
            <w:r>
              <w:rPr>
                <w:sz w:val="20"/>
              </w:rPr>
              <w:t xml:space="preserve">D</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E</w:t>
            </w:r>
          </w:p>
        </w:tc>
        <w:tc>
          <w:tcPr>
            <w:tcW w:w="3510" w:type="dxa"/>
            <w:tcBorders>
              <w:top w:val="nil"/>
              <w:left w:val="nil"/>
              <w:bottom w:val="nil"/>
              <w:right w:val="nil"/>
            </w:tcBorders>
          </w:tcPr>
          <w:p>
            <w:pPr>
              <w:pStyle w:val="0"/>
              <w:jc w:val="both"/>
            </w:pPr>
            <w:r>
              <w:rPr>
                <w:sz w:val="20"/>
              </w:rPr>
              <w:t xml:space="preserve">55B, C, E или 2A, 55B, C, E</w:t>
            </w:r>
          </w:p>
        </w:tc>
      </w:tr>
      <w:tr>
        <w:tc>
          <w:tcPr>
            <w:tcW w:w="3456" w:type="dxa"/>
            <w:vAlign w:val="bottom"/>
            <w:tcBorders>
              <w:top w:val="nil"/>
              <w:left w:val="nil"/>
              <w:bottom w:val="nil"/>
              <w:right w:val="nil"/>
            </w:tcBorders>
          </w:tcPr>
          <w:p>
            <w:pPr>
              <w:pStyle w:val="0"/>
            </w:pPr>
            <w:r>
              <w:rPr>
                <w:sz w:val="20"/>
              </w:rPr>
              <w:t xml:space="preserve">Г, Д</w:t>
            </w:r>
          </w:p>
        </w:tc>
        <w:tc>
          <w:tcPr>
            <w:tcW w:w="2064" w:type="dxa"/>
            <w:vAlign w:val="bottom"/>
            <w:tcBorders>
              <w:top w:val="nil"/>
              <w:left w:val="nil"/>
              <w:bottom w:val="nil"/>
              <w:right w:val="nil"/>
            </w:tcBorders>
          </w:tcPr>
          <w:p>
            <w:pPr>
              <w:pStyle w:val="0"/>
              <w:jc w:val="center"/>
            </w:pPr>
            <w:r>
              <w:rPr>
                <w:sz w:val="20"/>
              </w:rPr>
              <w:t xml:space="preserve">A</w:t>
            </w:r>
          </w:p>
        </w:tc>
        <w:tc>
          <w:tcPr>
            <w:tcW w:w="3510" w:type="dxa"/>
            <w:vAlign w:val="bottom"/>
            <w:tcBorders>
              <w:top w:val="nil"/>
              <w:left w:val="nil"/>
              <w:bottom w:val="nil"/>
              <w:right w:val="nil"/>
            </w:tcBorders>
          </w:tcPr>
          <w:p>
            <w:pPr>
              <w:pStyle w:val="0"/>
              <w:jc w:val="both"/>
            </w:pPr>
            <w:r>
              <w:rPr>
                <w:sz w:val="20"/>
              </w:rPr>
              <w:t xml:space="preserve">2A</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B</w:t>
            </w:r>
          </w:p>
        </w:tc>
        <w:tc>
          <w:tcPr>
            <w:tcW w:w="3510" w:type="dxa"/>
            <w:vAlign w:val="bottom"/>
            <w:tcBorders>
              <w:top w:val="nil"/>
              <w:left w:val="nil"/>
              <w:bottom w:val="nil"/>
              <w:right w:val="nil"/>
            </w:tcBorders>
          </w:tcPr>
          <w:p>
            <w:pPr>
              <w:pStyle w:val="0"/>
              <w:jc w:val="both"/>
            </w:pPr>
            <w:r>
              <w:rPr>
                <w:sz w:val="20"/>
              </w:rPr>
              <w:t xml:space="preserve">55B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pPr>
            <w:r>
              <w:rPr>
                <w:sz w:val="20"/>
              </w:rPr>
              <w:t xml:space="preserve">2A, 55B, C или 55B, C</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D</w:t>
            </w:r>
          </w:p>
        </w:tc>
        <w:tc>
          <w:tcPr>
            <w:tcW w:w="3510" w:type="dxa"/>
            <w:tcBorders>
              <w:top w:val="nil"/>
              <w:left w:val="nil"/>
              <w:bottom w:val="nil"/>
              <w:right w:val="nil"/>
            </w:tcBorders>
          </w:tcPr>
          <w:p>
            <w:pPr>
              <w:pStyle w:val="0"/>
            </w:pPr>
            <w:r>
              <w:rPr>
                <w:sz w:val="20"/>
              </w:rPr>
              <w:t xml:space="preserve">D</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E</w:t>
            </w:r>
          </w:p>
        </w:tc>
        <w:tc>
          <w:tcPr>
            <w:tcW w:w="3510" w:type="dxa"/>
            <w:vAlign w:val="bottom"/>
            <w:tcBorders>
              <w:top w:val="nil"/>
              <w:left w:val="nil"/>
              <w:bottom w:val="nil"/>
              <w:right w:val="nil"/>
            </w:tcBorders>
          </w:tcPr>
          <w:p>
            <w:pPr>
              <w:pStyle w:val="0"/>
            </w:pPr>
            <w:r>
              <w:rPr>
                <w:sz w:val="20"/>
              </w:rPr>
              <w:t xml:space="preserve">55B, C, E или 2A, 55B, C, E</w:t>
            </w:r>
          </w:p>
        </w:tc>
      </w:tr>
      <w:tr>
        <w:tc>
          <w:tcPr>
            <w:tcW w:w="3456" w:type="dxa"/>
            <w:tcBorders>
              <w:top w:val="nil"/>
              <w:left w:val="nil"/>
              <w:bottom w:val="nil"/>
              <w:right w:val="nil"/>
            </w:tcBorders>
          </w:tcPr>
          <w:p>
            <w:pPr>
              <w:pStyle w:val="0"/>
            </w:pPr>
            <w:r>
              <w:rPr>
                <w:sz w:val="20"/>
              </w:rPr>
              <w:t xml:space="preserve">Общественные здания</w:t>
            </w:r>
          </w:p>
        </w:tc>
        <w:tc>
          <w:tcPr>
            <w:tcW w:w="2064" w:type="dxa"/>
            <w:tcBorders>
              <w:top w:val="nil"/>
              <w:left w:val="nil"/>
              <w:bottom w:val="nil"/>
              <w:right w:val="nil"/>
            </w:tcBorders>
          </w:tcPr>
          <w:p>
            <w:pPr>
              <w:pStyle w:val="0"/>
              <w:jc w:val="center"/>
            </w:pPr>
            <w:r>
              <w:rPr>
                <w:sz w:val="20"/>
              </w:rPr>
              <w:t xml:space="preserve">A</w:t>
            </w:r>
          </w:p>
        </w:tc>
        <w:tc>
          <w:tcPr>
            <w:tcW w:w="3510" w:type="dxa"/>
            <w:tcBorders>
              <w:top w:val="nil"/>
              <w:left w:val="nil"/>
              <w:bottom w:val="nil"/>
              <w:right w:val="nil"/>
            </w:tcBorders>
          </w:tcPr>
          <w:p>
            <w:pPr>
              <w:pStyle w:val="0"/>
            </w:pPr>
            <w:r>
              <w:rPr>
                <w:sz w:val="20"/>
              </w:rPr>
              <w:t xml:space="preserve">2A</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B</w:t>
            </w:r>
          </w:p>
        </w:tc>
        <w:tc>
          <w:tcPr>
            <w:tcW w:w="3510" w:type="dxa"/>
            <w:tcBorders>
              <w:top w:val="nil"/>
              <w:left w:val="nil"/>
              <w:bottom w:val="nil"/>
              <w:right w:val="nil"/>
            </w:tcBorders>
          </w:tcPr>
          <w:p>
            <w:pPr>
              <w:pStyle w:val="0"/>
            </w:pPr>
            <w:r>
              <w:rPr>
                <w:sz w:val="20"/>
              </w:rPr>
              <w:t xml:space="preserve">55B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pPr>
            <w:r>
              <w:rPr>
                <w:sz w:val="20"/>
              </w:rPr>
              <w:t xml:space="preserve">2A, 55B, C или 55B, C</w:t>
            </w:r>
          </w:p>
        </w:tc>
      </w:tr>
      <w:tr>
        <w:tc>
          <w:tcPr>
            <w:tcW w:w="3456" w:type="dxa"/>
            <w:tcBorders>
              <w:top w:val="nil"/>
              <w:left w:val="nil"/>
              <w:bottom w:val="single" w:sz="4"/>
              <w:right w:val="nil"/>
            </w:tcBorders>
          </w:tcPr>
          <w:p>
            <w:pPr>
              <w:pStyle w:val="0"/>
            </w:pPr>
            <w:r>
              <w:rPr>
                <w:sz w:val="20"/>
              </w:rPr>
            </w:r>
          </w:p>
        </w:tc>
        <w:tc>
          <w:tcPr>
            <w:tcW w:w="2064" w:type="dxa"/>
            <w:tcBorders>
              <w:top w:val="nil"/>
              <w:left w:val="nil"/>
              <w:bottom w:val="single" w:sz="4"/>
              <w:right w:val="nil"/>
            </w:tcBorders>
          </w:tcPr>
          <w:p>
            <w:pPr>
              <w:pStyle w:val="0"/>
              <w:jc w:val="center"/>
            </w:pPr>
            <w:r>
              <w:rPr>
                <w:sz w:val="20"/>
              </w:rPr>
              <w:t xml:space="preserve">E</w:t>
            </w:r>
          </w:p>
        </w:tc>
        <w:tc>
          <w:tcPr>
            <w:tcW w:w="3510" w:type="dxa"/>
            <w:vAlign w:val="bottom"/>
            <w:tcBorders>
              <w:top w:val="nil"/>
              <w:left w:val="nil"/>
              <w:bottom w:val="single" w:sz="4"/>
              <w:right w:val="nil"/>
            </w:tcBorders>
          </w:tcPr>
          <w:p>
            <w:pPr>
              <w:pStyle w:val="0"/>
            </w:pPr>
            <w:r>
              <w:rPr>
                <w:sz w:val="20"/>
              </w:rPr>
              <w:t xml:space="preserve">55B, C, E или 2A, 55B,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2" w:name="P1422"/>
    <w:bookmarkEnd w:id="1422"/>
    <w:p>
      <w:pPr>
        <w:pStyle w:val="2"/>
        <w:spacing w:before="260" w:line-rule="auto"/>
        <w:jc w:val="center"/>
      </w:pPr>
      <w:r>
        <w:rPr>
          <w:sz w:val="20"/>
        </w:rPr>
        <w:t xml:space="preserve">НОРМЫ</w:t>
      </w:r>
    </w:p>
    <w:p>
      <w:pPr>
        <w:pStyle w:val="2"/>
        <w:jc w:val="center"/>
      </w:pPr>
      <w:r>
        <w:rPr>
          <w:sz w:val="20"/>
        </w:rPr>
        <w:t xml:space="preserve">ОСНАЩЕНИЯ ПОМЕЩЕНИЙ ПЕРЕДВИЖНЫМИ ОГНЕТУШИТЕЛЯМИ</w:t>
      </w:r>
    </w:p>
    <w:p>
      <w:pPr>
        <w:pStyle w:val="2"/>
        <w:jc w:val="center"/>
      </w:pPr>
      <w:r>
        <w:rPr>
          <w:sz w:val="20"/>
        </w:rPr>
        <w:t xml:space="preserve">(ЗА ИСКЛЮЧЕНИЕМ АВТОЗАПРАВОЧНЫХ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1531" w:type="dxa"/>
            <w:tcBorders>
              <w:top w:val="single" w:sz="4"/>
              <w:bottom w:val="single" w:sz="4"/>
            </w:tcBorders>
          </w:tcPr>
          <w:p>
            <w:pPr>
              <w:pStyle w:val="0"/>
              <w:jc w:val="center"/>
            </w:pPr>
            <w:r>
              <w:rPr>
                <w:sz w:val="20"/>
              </w:rPr>
              <w:t xml:space="preserve">Предельная защищаемая площадь (кв. метров)</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vAlign w:val="bottom"/>
            <w:tcBorders>
              <w:top w:val="single" w:sz="4"/>
              <w:left w:val="nil"/>
              <w:bottom w:val="nil"/>
              <w:right w:val="nil"/>
            </w:tcBorders>
          </w:tcPr>
          <w:p>
            <w:pPr>
              <w:pStyle w:val="0"/>
            </w:pPr>
            <w:r>
              <w:rPr>
                <w:sz w:val="20"/>
              </w:rPr>
              <w:t xml:space="preserve">А, Б, В1 - В4</w:t>
            </w:r>
          </w:p>
        </w:tc>
        <w:tc>
          <w:tcPr>
            <w:tcW w:w="1531" w:type="dxa"/>
            <w:vAlign w:val="bottom"/>
            <w:tcBorders>
              <w:top w:val="single" w:sz="4"/>
              <w:left w:val="nil"/>
              <w:bottom w:val="nil"/>
              <w:right w:val="nil"/>
            </w:tcBorders>
          </w:tcPr>
          <w:p>
            <w:pPr>
              <w:pStyle w:val="0"/>
              <w:jc w:val="center"/>
            </w:pPr>
            <w:r>
              <w:rPr>
                <w:sz w:val="20"/>
              </w:rPr>
              <w:t xml:space="preserve">500</w:t>
            </w:r>
          </w:p>
        </w:tc>
        <w:tc>
          <w:tcPr>
            <w:tcW w:w="1085" w:type="dxa"/>
            <w:vAlign w:val="bottom"/>
            <w:tcBorders>
              <w:top w:val="single" w:sz="4"/>
              <w:left w:val="nil"/>
              <w:bottom w:val="nil"/>
              <w:right w:val="nil"/>
            </w:tcBorders>
          </w:tcPr>
          <w:p>
            <w:pPr>
              <w:pStyle w:val="0"/>
              <w:jc w:val="center"/>
            </w:pPr>
            <w:r>
              <w:rPr>
                <w:sz w:val="20"/>
              </w:rPr>
              <w:t xml:space="preserve">A</w:t>
            </w:r>
          </w:p>
        </w:tc>
        <w:tc>
          <w:tcPr>
            <w:tcW w:w="3855" w:type="dxa"/>
            <w:vAlign w:val="bottom"/>
            <w:tcBorders>
              <w:top w:val="single" w:sz="4"/>
              <w:left w:val="nil"/>
              <w:bottom w:val="nil"/>
              <w:right w:val="nil"/>
            </w:tcBorders>
          </w:tcPr>
          <w:p>
            <w:pPr>
              <w:pStyle w:val="0"/>
            </w:pPr>
            <w:r>
              <w:rPr>
                <w:sz w:val="20"/>
              </w:rPr>
              <w:t xml:space="preserve">2 - 6A или 1 - 10A</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E</w:t>
            </w:r>
          </w:p>
        </w:tc>
        <w:tc>
          <w:tcPr>
            <w:tcW w:w="3855" w:type="dxa"/>
            <w:vAlign w:val="bottom"/>
            <w:tcBorders>
              <w:top w:val="nil"/>
              <w:left w:val="nil"/>
              <w:bottom w:val="nil"/>
              <w:right w:val="nil"/>
            </w:tcBorders>
          </w:tcPr>
          <w:p>
            <w:pPr>
              <w:pStyle w:val="0"/>
            </w:pPr>
            <w:r>
              <w:rPr>
                <w:sz w:val="20"/>
              </w:rPr>
              <w:t xml:space="preserve">2 - (6A, 144B, C, E)</w:t>
            </w:r>
          </w:p>
          <w:p>
            <w:pPr>
              <w:pStyle w:val="0"/>
            </w:pPr>
            <w:r>
              <w:rPr>
                <w:sz w:val="20"/>
              </w:rPr>
              <w:t xml:space="preserve">или 1 - (10A, 233B, C, E)</w:t>
            </w:r>
          </w:p>
        </w:tc>
      </w:tr>
      <w:tr>
        <w:tc>
          <w:tcPr>
            <w:tcW w:w="2551" w:type="dxa"/>
            <w:tcBorders>
              <w:top w:val="nil"/>
              <w:left w:val="nil"/>
              <w:bottom w:val="nil"/>
              <w:right w:val="nil"/>
            </w:tcBorders>
          </w:tcPr>
          <w:p>
            <w:pPr>
              <w:pStyle w:val="0"/>
            </w:pPr>
            <w:r>
              <w:rPr>
                <w:sz w:val="20"/>
              </w:rPr>
              <w:t xml:space="preserve">Г</w:t>
            </w:r>
          </w:p>
        </w:tc>
        <w:tc>
          <w:tcPr>
            <w:tcW w:w="1531" w:type="dxa"/>
            <w:vAlign w:val="bottom"/>
            <w:tcBorders>
              <w:top w:val="nil"/>
              <w:left w:val="nil"/>
              <w:bottom w:val="nil"/>
              <w:right w:val="nil"/>
            </w:tcBorders>
          </w:tcPr>
          <w:p>
            <w:pPr>
              <w:pStyle w:val="0"/>
              <w:jc w:val="center"/>
            </w:pPr>
            <w:r>
              <w:rPr>
                <w:sz w:val="20"/>
              </w:rPr>
              <w:t xml:space="preserve">800</w:t>
            </w:r>
          </w:p>
        </w:tc>
        <w:tc>
          <w:tcPr>
            <w:tcW w:w="1085" w:type="dxa"/>
            <w:tcBorders>
              <w:top w:val="nil"/>
              <w:left w:val="nil"/>
              <w:bottom w:val="nil"/>
              <w:right w:val="nil"/>
            </w:tcBorders>
          </w:tcPr>
          <w:p>
            <w:pPr>
              <w:pStyle w:val="0"/>
              <w:jc w:val="center"/>
            </w:pPr>
            <w:r>
              <w:rPr>
                <w:sz w:val="20"/>
              </w:rPr>
              <w:t xml:space="preserve">A</w:t>
            </w:r>
          </w:p>
        </w:tc>
        <w:tc>
          <w:tcPr>
            <w:tcW w:w="3855" w:type="dxa"/>
            <w:tcBorders>
              <w:top w:val="nil"/>
              <w:left w:val="nil"/>
              <w:bottom w:val="nil"/>
              <w:right w:val="nil"/>
            </w:tcBorders>
          </w:tcPr>
          <w:p>
            <w:pPr>
              <w:pStyle w:val="0"/>
            </w:pPr>
            <w:r>
              <w:rPr>
                <w:sz w:val="20"/>
              </w:rPr>
              <w:t xml:space="preserve">2 - 6A или 1 - 10A</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1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p>
            <w:pPr>
              <w:pStyle w:val="0"/>
            </w:pPr>
            <w:r>
              <w:rPr>
                <w:sz w:val="20"/>
              </w:rPr>
              <w:t xml:space="preserve">или 2 - (144B, C) или 1 -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single" w:sz="4"/>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1085" w:type="dxa"/>
            <w:tcBorders>
              <w:top w:val="nil"/>
              <w:left w:val="nil"/>
              <w:bottom w:val="single" w:sz="4"/>
              <w:right w:val="nil"/>
            </w:tcBorders>
          </w:tcPr>
          <w:p>
            <w:pPr>
              <w:pStyle w:val="0"/>
              <w:jc w:val="center"/>
            </w:pPr>
            <w:r>
              <w:rPr>
                <w:sz w:val="20"/>
              </w:rPr>
              <w:t xml:space="preserve">E</w:t>
            </w:r>
          </w:p>
        </w:tc>
        <w:tc>
          <w:tcPr>
            <w:tcW w:w="3855" w:type="dxa"/>
            <w:tcBorders>
              <w:top w:val="nil"/>
              <w:left w:val="nil"/>
              <w:bottom w:val="single" w:sz="4"/>
              <w:right w:val="nil"/>
            </w:tcBorders>
          </w:tcPr>
          <w:p>
            <w:pPr>
              <w:pStyle w:val="0"/>
            </w:pPr>
            <w:r>
              <w:rPr>
                <w:sz w:val="20"/>
              </w:rPr>
              <w:t xml:space="preserve">2 - (6A, 144B, C, E)</w:t>
            </w:r>
          </w:p>
          <w:p>
            <w:pPr>
              <w:pStyle w:val="0"/>
            </w:pPr>
            <w:r>
              <w:rPr>
                <w:sz w:val="20"/>
              </w:rPr>
              <w:t xml:space="preserve">или 1 - (10A, 233B, C, E)</w:t>
            </w:r>
          </w:p>
          <w:p>
            <w:pPr>
              <w:pStyle w:val="0"/>
            </w:pPr>
            <w:r>
              <w:rPr>
                <w:sz w:val="20"/>
              </w:rPr>
              <w:t xml:space="preserve">или 2 - (144B, C, E)</w:t>
            </w:r>
          </w:p>
          <w:p>
            <w:pPr>
              <w:pStyle w:val="0"/>
            </w:pPr>
            <w:r>
              <w:rPr>
                <w:sz w:val="20"/>
              </w:rPr>
              <w:t xml:space="preserve">или 1 - (233B,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493" w:name="P1493"/>
    <w:bookmarkEnd w:id="1493"/>
    <w:p>
      <w:pPr>
        <w:pStyle w:val="2"/>
        <w:jc w:val="center"/>
      </w:pPr>
      <w:r>
        <w:rPr>
          <w:sz w:val="20"/>
        </w:rPr>
        <w:t xml:space="preserve">НОРМЫ</w:t>
      </w:r>
    </w:p>
    <w:p>
      <w:pPr>
        <w:pStyle w:val="2"/>
        <w:jc w:val="center"/>
      </w:pPr>
      <w:r>
        <w:rPr>
          <w:sz w:val="20"/>
        </w:rPr>
        <w:t xml:space="preserve">ОБЕСПЕЧЕНИЯ ОГНЕТУШИТЕЛЯМИ ЖЕЛЕЗНОДОРОЖНОГО</w:t>
      </w:r>
    </w:p>
    <w:p>
      <w:pPr>
        <w:pStyle w:val="2"/>
        <w:jc w:val="center"/>
      </w:pPr>
      <w:r>
        <w:rPr>
          <w:sz w:val="20"/>
        </w:rPr>
        <w:t xml:space="preserve">ПОДВИЖНОГО СОСТАВА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Наименование объекта защиты</w:t>
            </w:r>
          </w:p>
        </w:tc>
        <w:tc>
          <w:tcPr>
            <w:tcW w:w="1531" w:type="dxa"/>
            <w:tcBorders>
              <w:top w:val="single" w:sz="4"/>
              <w:bottom w:val="single" w:sz="4"/>
            </w:tcBorders>
          </w:tcPr>
          <w:p>
            <w:pPr>
              <w:pStyle w:val="0"/>
              <w:jc w:val="center"/>
            </w:pPr>
            <w:r>
              <w:rPr>
                <w:sz w:val="20"/>
              </w:rPr>
              <w:t xml:space="preserve">Измеритель</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tcBorders>
              <w:top w:val="single" w:sz="4"/>
              <w:left w:val="nil"/>
              <w:bottom w:val="nil"/>
              <w:right w:val="nil"/>
            </w:tcBorders>
          </w:tcPr>
          <w:p>
            <w:pPr>
              <w:pStyle w:val="0"/>
              <w:jc w:val="both"/>
            </w:pPr>
            <w:r>
              <w:rPr>
                <w:sz w:val="20"/>
              </w:rPr>
              <w:t xml:space="preserve">Электровозы</w:t>
            </w:r>
          </w:p>
        </w:tc>
        <w:tc>
          <w:tcPr>
            <w:tcW w:w="1531" w:type="dxa"/>
            <w:tcBorders>
              <w:top w:val="single" w:sz="4"/>
              <w:left w:val="nil"/>
              <w:bottom w:val="nil"/>
              <w:right w:val="nil"/>
            </w:tcBorders>
          </w:tcPr>
          <w:p>
            <w:pPr>
              <w:pStyle w:val="0"/>
            </w:pPr>
            <w:r>
              <w:rPr>
                <w:sz w:val="20"/>
              </w:rPr>
              <w:t xml:space="preserve">секция</w:t>
            </w:r>
          </w:p>
        </w:tc>
        <w:tc>
          <w:tcPr>
            <w:tcW w:w="1085" w:type="dxa"/>
            <w:tcBorders>
              <w:top w:val="single" w:sz="4"/>
              <w:left w:val="nil"/>
              <w:bottom w:val="nil"/>
              <w:right w:val="nil"/>
            </w:tcBorders>
          </w:tcPr>
          <w:p>
            <w:pPr>
              <w:pStyle w:val="0"/>
              <w:jc w:val="both"/>
            </w:pPr>
            <w:r>
              <w:rPr>
                <w:sz w:val="20"/>
              </w:rPr>
              <w:t xml:space="preserve">A, E</w:t>
            </w:r>
          </w:p>
        </w:tc>
        <w:tc>
          <w:tcPr>
            <w:tcW w:w="3855" w:type="dxa"/>
            <w:tcBorders>
              <w:top w:val="single" w:sz="4"/>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Тепловозы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Газотурбовозы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C, E</w:t>
            </w:r>
          </w:p>
        </w:tc>
        <w:tc>
          <w:tcPr>
            <w:tcW w:w="3855" w:type="dxa"/>
            <w:tcBorders>
              <w:top w:val="nil"/>
              <w:left w:val="nil"/>
              <w:bottom w:val="nil"/>
              <w:right w:val="nil"/>
            </w:tcBorders>
          </w:tcPr>
          <w:p>
            <w:pPr>
              <w:pStyle w:val="0"/>
            </w:pPr>
            <w:r>
              <w:rPr>
                <w:sz w:val="20"/>
              </w:rPr>
              <w:t xml:space="preserve">2 - (2A, 55B, C, E)</w:t>
            </w:r>
          </w:p>
        </w:tc>
      </w:tr>
      <w:tr>
        <w:tc>
          <w:tcPr>
            <w:tcW w:w="2551" w:type="dxa"/>
            <w:tcBorders>
              <w:top w:val="nil"/>
              <w:left w:val="nil"/>
              <w:bottom w:val="nil"/>
              <w:right w:val="nil"/>
            </w:tcBorders>
          </w:tcPr>
          <w:p>
            <w:pPr>
              <w:pStyle w:val="0"/>
              <w:jc w:val="both"/>
            </w:pPr>
            <w:r>
              <w:rPr>
                <w:sz w:val="20"/>
              </w:rPr>
              <w:t xml:space="preserve">Электропоезда, дизель-поезда, дизель-электропоезда</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9 - 12-вагонные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6 - (2A, 55B, C, E)</w:t>
            </w:r>
          </w:p>
          <w:p>
            <w:pPr>
              <w:pStyle w:val="0"/>
            </w:pPr>
            <w:r>
              <w:rPr>
                <w:sz w:val="20"/>
              </w:rPr>
              <w:t xml:space="preserve">или 6 - (2A, 55B, E)</w:t>
            </w:r>
          </w:p>
        </w:tc>
      </w:tr>
      <w:tr>
        <w:tc>
          <w:tcPr>
            <w:tcW w:w="2551" w:type="dxa"/>
            <w:tcBorders>
              <w:top w:val="nil"/>
              <w:left w:val="nil"/>
              <w:bottom w:val="nil"/>
              <w:right w:val="nil"/>
            </w:tcBorders>
          </w:tcPr>
          <w:p>
            <w:pPr>
              <w:pStyle w:val="0"/>
              <w:ind w:left="284"/>
            </w:pPr>
            <w:r>
              <w:rPr>
                <w:sz w:val="20"/>
              </w:rPr>
              <w:t xml:space="preserve">4 - 8-вагонные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jc w:val="both"/>
            </w:pPr>
            <w:r>
              <w:rPr>
                <w:sz w:val="20"/>
              </w:rPr>
              <w:t xml:space="preserve">Рельсовые автобусы, автомотрисы</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1 - 2-вагонные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ind w:left="284"/>
            </w:pPr>
            <w:r>
              <w:rPr>
                <w:sz w:val="20"/>
              </w:rPr>
              <w:t xml:space="preserve">2 - 4-вагонные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pPr>
            <w:r>
              <w:rPr>
                <w:sz w:val="20"/>
              </w:rPr>
              <w:t xml:space="preserve">Рефрижераторные секции</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pPr>
            <w:r>
              <w:rPr>
                <w:sz w:val="20"/>
              </w:rPr>
              <w:t xml:space="preserve">Вагоны, предназначенные для перевозки пассажиров:</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с водяным или комбинированным 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1 - (2A, 55B, C, E),</w:t>
            </w:r>
          </w:p>
          <w:p>
            <w:pPr>
              <w:pStyle w:val="0"/>
              <w:jc w:val="both"/>
            </w:pPr>
            <w:r>
              <w:rPr>
                <w:sz w:val="20"/>
              </w:rPr>
              <w:t xml:space="preserve">1-(34B, C, E)</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1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ind w:left="284"/>
            </w:pPr>
            <w:r>
              <w:rPr>
                <w:sz w:val="20"/>
              </w:rPr>
              <w:t xml:space="preserve">с электроотоплением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1-(2A, 55B, C, E),</w:t>
            </w:r>
          </w:p>
          <w:p>
            <w:pPr>
              <w:pStyle w:val="0"/>
            </w:pPr>
            <w:r>
              <w:rPr>
                <w:sz w:val="20"/>
              </w:rPr>
              <w:t xml:space="preserve">1-(34B, C, E)</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1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pPr>
            <w:r>
              <w:rPr>
                <w:sz w:val="20"/>
              </w:rPr>
              <w:t xml:space="preserve">Багажные, почтовые</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pPr>
            <w:r>
              <w:rPr>
                <w:sz w:val="20"/>
              </w:rPr>
              <w:t xml:space="preserve">1 - (34B, C, E)</w:t>
            </w:r>
          </w:p>
          <w:p>
            <w:pPr>
              <w:pStyle w:val="0"/>
            </w:pPr>
            <w:r>
              <w:rPr>
                <w:sz w:val="20"/>
              </w:rPr>
              <w:t xml:space="preserve">или 2 - (2A, 55B, E),</w:t>
            </w:r>
          </w:p>
          <w:p>
            <w:pPr>
              <w:pStyle w:val="0"/>
            </w:pPr>
            <w:r>
              <w:rPr>
                <w:sz w:val="20"/>
              </w:rPr>
              <w:t xml:space="preserve">1 - (34B, C, E)</w:t>
            </w:r>
          </w:p>
        </w:tc>
      </w:tr>
      <w:tr>
        <w:tc>
          <w:tcPr>
            <w:tcW w:w="2551" w:type="dxa"/>
            <w:tcBorders>
              <w:top w:val="nil"/>
              <w:left w:val="nil"/>
              <w:bottom w:val="nil"/>
              <w:right w:val="nil"/>
            </w:tcBorders>
          </w:tcPr>
          <w:p>
            <w:pPr>
              <w:pStyle w:val="0"/>
            </w:pPr>
            <w:r>
              <w:rPr>
                <w:sz w:val="20"/>
              </w:rPr>
              <w:t xml:space="preserve">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2 - (34B, C, E)</w:t>
            </w:r>
          </w:p>
        </w:tc>
      </w:tr>
      <w:tr>
        <w:tc>
          <w:tcPr>
            <w:tcW w:w="2551" w:type="dxa"/>
            <w:tcBorders>
              <w:top w:val="nil"/>
              <w:left w:val="nil"/>
              <w:bottom w:val="nil"/>
              <w:right w:val="nil"/>
            </w:tcBorders>
          </w:tcPr>
          <w:p>
            <w:pPr>
              <w:pStyle w:val="0"/>
            </w:pPr>
            <w:r>
              <w:rPr>
                <w:sz w:val="20"/>
              </w:rPr>
              <w:t xml:space="preserve">Двухэтажные вагоны, предназначенные для перевозки пассажиров</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jc w:val="both"/>
            </w:pPr>
            <w:r>
              <w:rPr>
                <w:sz w:val="20"/>
              </w:rPr>
              <w:t xml:space="preserve">3 - (34B, C, E)</w:t>
            </w:r>
          </w:p>
        </w:tc>
      </w:tr>
      <w:tr>
        <w:tc>
          <w:tcPr>
            <w:tcW w:w="2551" w:type="dxa"/>
            <w:tcBorders>
              <w:top w:val="nil"/>
              <w:left w:val="nil"/>
              <w:bottom w:val="nil"/>
              <w:right w:val="nil"/>
            </w:tcBorders>
          </w:tcPr>
          <w:p>
            <w:pPr>
              <w:pStyle w:val="0"/>
            </w:pPr>
            <w:r>
              <w:rPr>
                <w:sz w:val="20"/>
              </w:rPr>
              <w:t xml:space="preserve">Двухэтажные 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3 - (34B, C, E)</w:t>
            </w:r>
          </w:p>
        </w:tc>
      </w:tr>
      <w:tr>
        <w:tc>
          <w:tcPr>
            <w:tcW w:w="2551" w:type="dxa"/>
            <w:tcBorders>
              <w:top w:val="nil"/>
              <w:left w:val="nil"/>
              <w:bottom w:val="nil"/>
              <w:right w:val="nil"/>
            </w:tcBorders>
          </w:tcPr>
          <w:p>
            <w:pPr>
              <w:pStyle w:val="0"/>
            </w:pPr>
            <w:r>
              <w:rPr>
                <w:sz w:val="20"/>
              </w:rPr>
              <w:t xml:space="preserve">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single" w:sz="4"/>
              <w:right w:val="nil"/>
            </w:tcBorders>
          </w:tcPr>
          <w:p>
            <w:pPr>
              <w:pStyle w:val="0"/>
            </w:pPr>
            <w:r>
              <w:rPr>
                <w:sz w:val="20"/>
              </w:rPr>
              <w:t xml:space="preserve">Специальный железнодорожный подвижной состав</w:t>
            </w:r>
          </w:p>
        </w:tc>
        <w:tc>
          <w:tcPr>
            <w:tcW w:w="1531" w:type="dxa"/>
            <w:tcBorders>
              <w:top w:val="nil"/>
              <w:left w:val="nil"/>
              <w:bottom w:val="single" w:sz="4"/>
              <w:right w:val="nil"/>
            </w:tcBorders>
          </w:tcPr>
          <w:p>
            <w:pPr>
              <w:pStyle w:val="0"/>
            </w:pPr>
            <w:r>
              <w:rPr>
                <w:sz w:val="20"/>
              </w:rPr>
              <w:t xml:space="preserve">вагон</w:t>
            </w:r>
          </w:p>
        </w:tc>
        <w:tc>
          <w:tcPr>
            <w:tcW w:w="1085" w:type="dxa"/>
            <w:tcBorders>
              <w:top w:val="nil"/>
              <w:left w:val="nil"/>
              <w:bottom w:val="single" w:sz="4"/>
              <w:right w:val="nil"/>
            </w:tcBorders>
          </w:tcPr>
          <w:p>
            <w:pPr>
              <w:pStyle w:val="0"/>
            </w:pPr>
            <w:r>
              <w:rPr>
                <w:sz w:val="20"/>
              </w:rPr>
              <w:t xml:space="preserve">A, B, E</w:t>
            </w:r>
          </w:p>
        </w:tc>
        <w:tc>
          <w:tcPr>
            <w:tcW w:w="3855" w:type="dxa"/>
            <w:tcBorders>
              <w:top w:val="nil"/>
              <w:left w:val="nil"/>
              <w:bottom w:val="single" w:sz="4"/>
              <w:right w:val="nil"/>
            </w:tcBorders>
          </w:tcPr>
          <w:p>
            <w:pPr>
              <w:pStyle w:val="0"/>
            </w:pPr>
            <w:r>
              <w:rPr>
                <w:sz w:val="20"/>
              </w:rPr>
              <w:t xml:space="preserve">2 - (2A, 55B, C, E)</w:t>
            </w:r>
          </w:p>
          <w:p>
            <w:pPr>
              <w:pStyle w:val="0"/>
            </w:pPr>
            <w:r>
              <w:rPr>
                <w:sz w:val="20"/>
              </w:rPr>
              <w:t xml:space="preserve">или 2 - (2A, 55B, E)</w:t>
            </w:r>
          </w:p>
        </w:tc>
      </w:tr>
    </w:tbl>
    <w:p>
      <w:pPr>
        <w:pStyle w:val="0"/>
        <w:jc w:val="both"/>
      </w:pPr>
      <w:r>
        <w:rPr>
          <w:sz w:val="20"/>
        </w:rPr>
      </w:r>
    </w:p>
    <w:p>
      <w:pPr>
        <w:pStyle w:val="0"/>
        <w:ind w:firstLine="540"/>
        <w:jc w:val="both"/>
      </w:pPr>
      <w:r>
        <w:rPr>
          <w:sz w:val="20"/>
        </w:rP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611" w:name="P1611"/>
    <w:bookmarkEnd w:id="1611"/>
    <w:p>
      <w:pPr>
        <w:pStyle w:val="2"/>
        <w:jc w:val="center"/>
      </w:pPr>
      <w:r>
        <w:rPr>
          <w:sz w:val="20"/>
        </w:rPr>
        <w:t xml:space="preserve">ПОРЯДОК</w:t>
      </w:r>
    </w:p>
    <w:p>
      <w:pPr>
        <w:pStyle w:val="2"/>
        <w:jc w:val="center"/>
      </w:pPr>
      <w:r>
        <w:rPr>
          <w:sz w:val="20"/>
        </w:rPr>
        <w:t xml:space="preserve">ИСПОЛЬЗОВАНИЯ ОТКРЫТОГО ОГНЯ И РАЗВЕДЕНИЯ КОСТРОВ НА ЗЕМЛЯХ</w:t>
      </w:r>
    </w:p>
    <w:p>
      <w:pPr>
        <w:pStyle w:val="2"/>
        <w:jc w:val="center"/>
      </w:pPr>
      <w:r>
        <w:rPr>
          <w:sz w:val="20"/>
        </w:rPr>
        <w:t xml:space="preserve">СЕЛЬСКОХОЗЯЙСТВЕННОГО НАЗНАЧЕНИЯ, ЗЕМЛЯХ ЗАПАСА И ЗЕМЛЯХ</w:t>
      </w:r>
    </w:p>
    <w:p>
      <w:pPr>
        <w:pStyle w:val="2"/>
        <w:jc w:val="center"/>
      </w:pPr>
      <w:r>
        <w:rPr>
          <w:sz w:val="20"/>
        </w:rPr>
        <w:t xml:space="preserve">НАСЕЛЕННЫХ ПУНКТОВ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bookmarkStart w:id="1619" w:name="P1619"/>
    <w:bookmarkEnd w:id="1619"/>
    <w:p>
      <w:pPr>
        <w:pStyle w:val="0"/>
        <w:spacing w:before="200" w:line-rule="auto"/>
        <w:ind w:firstLine="540"/>
        <w:jc w:val="both"/>
      </w:pPr>
      <w:r>
        <w:rPr>
          <w:sz w:val="20"/>
        </w:rPr>
        <w:t xml:space="preserve">2. Использование открытого огня должно осуществляться в специально оборудованных местах при выполнении следующих требований:</w:t>
      </w:r>
    </w:p>
    <w:p>
      <w:pPr>
        <w:pStyle w:val="0"/>
        <w:spacing w:before="200" w:line-rule="auto"/>
        <w:ind w:firstLine="540"/>
        <w:jc w:val="both"/>
      </w:pPr>
      <w:r>
        <w:rPr>
          <w:sz w:val="2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bookmarkStart w:id="1621" w:name="P1621"/>
    <w:bookmarkEnd w:id="1621"/>
    <w:p>
      <w:pPr>
        <w:pStyle w:val="0"/>
        <w:spacing w:before="200" w:line-rule="auto"/>
        <w:ind w:firstLine="540"/>
        <w:jc w:val="both"/>
      </w:pPr>
      <w:r>
        <w:rPr>
          <w:sz w:val="20"/>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pPr>
        <w:pStyle w:val="0"/>
        <w:jc w:val="both"/>
      </w:pPr>
      <w:r>
        <w:rPr>
          <w:sz w:val="20"/>
        </w:rPr>
        <w:t xml:space="preserve">(в ред. </w:t>
      </w:r>
      <w:hyperlink w:history="0" r:id="rId12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bookmarkStart w:id="1623" w:name="P1623"/>
    <w:bookmarkEnd w:id="1623"/>
    <w:p>
      <w:pPr>
        <w:pStyle w:val="0"/>
        <w:spacing w:before="200" w:line-rule="auto"/>
        <w:ind w:firstLine="540"/>
        <w:jc w:val="both"/>
      </w:pPr>
      <w:r>
        <w:rPr>
          <w:sz w:val="20"/>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0"/>
        <w:spacing w:before="200" w:line-rule="auto"/>
        <w:ind w:firstLine="540"/>
        <w:jc w:val="both"/>
      </w:pPr>
      <w:r>
        <w:rPr>
          <w:sz w:val="20"/>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0"/>
        <w:spacing w:before="200" w:line-rule="auto"/>
        <w:ind w:firstLine="540"/>
        <w:jc w:val="both"/>
      </w:pPr>
      <w:r>
        <w:rPr>
          <w:sz w:val="20"/>
        </w:rP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history="0" w:anchor="P1621"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w:r>
          <w:rPr>
            <w:sz w:val="20"/>
            <w:color w:val="0000ff"/>
          </w:rPr>
          <w:t xml:space="preserve">подпунктами "б"</w:t>
        </w:r>
      </w:hyperlink>
      <w:r>
        <w:rPr>
          <w:sz w:val="20"/>
        </w:rPr>
        <w:t xml:space="preserve"> и </w:t>
      </w:r>
      <w:hyperlink w:history="0" w:anchor="P1623"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w:r>
          <w:rPr>
            <w:sz w:val="20"/>
            <w:color w:val="0000ff"/>
          </w:rPr>
          <w:t xml:space="preserve">"в" пункта 2</w:t>
        </w:r>
      </w:hyperlink>
      <w:r>
        <w:rPr>
          <w:sz w:val="20"/>
        </w:rPr>
        <w:t xml:space="preserve"> порядка, могут быть уменьшены вдвое. При этом устройство противопожарной минерализованной полосы не требуется.</w:t>
      </w:r>
    </w:p>
    <w:p>
      <w:pPr>
        <w:pStyle w:val="0"/>
        <w:jc w:val="both"/>
      </w:pPr>
      <w:r>
        <w:rPr>
          <w:sz w:val="20"/>
        </w:rPr>
        <w:t xml:space="preserve">(п. 3 в ред. </w:t>
      </w:r>
      <w:hyperlink w:history="0" r:id="rId12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0"/>
        <w:spacing w:before="200" w:line-rule="auto"/>
        <w:ind w:firstLine="540"/>
        <w:jc w:val="both"/>
      </w:pPr>
      <w:r>
        <w:rPr>
          <w:sz w:val="20"/>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0"/>
        <w:jc w:val="both"/>
      </w:pPr>
      <w:r>
        <w:rPr>
          <w:sz w:val="20"/>
        </w:rPr>
        <w:t xml:space="preserve">(п. 5 в ред. </w:t>
      </w:r>
      <w:hyperlink w:history="0" r:id="rId12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0"/>
        <w:spacing w:before="200" w:line-rule="auto"/>
        <w:ind w:firstLine="540"/>
        <w:jc w:val="both"/>
      </w:pPr>
      <w:r>
        <w:rPr>
          <w:sz w:val="20"/>
        </w:rPr>
        <w:t xml:space="preserve">7. При увеличении диаметра зоны очага горения должны быть выполнены требования </w:t>
      </w:r>
      <w:hyperlink w:history="0" w:anchor="P1619" w:tooltip="2. Использование открытого огня должно осуществляться в специально оборудованных местах при выполнении следующих требований:">
        <w:r>
          <w:rPr>
            <w:sz w:val="20"/>
            <w:color w:val="0000ff"/>
          </w:rPr>
          <w:t xml:space="preserve">пункта 2</w:t>
        </w:r>
      </w:hyperlink>
      <w:r>
        <w:rPr>
          <w:sz w:val="20"/>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0"/>
        <w:spacing w:before="200" w:line-rule="auto"/>
        <w:ind w:firstLine="540"/>
        <w:jc w:val="both"/>
      </w:pPr>
      <w:r>
        <w:rPr>
          <w:sz w:val="20"/>
        </w:rPr>
        <w:t xml:space="preserve">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0"/>
        <w:spacing w:before="200" w:line-rule="auto"/>
        <w:ind w:firstLine="540"/>
        <w:jc w:val="both"/>
      </w:pPr>
      <w:r>
        <w:rPr>
          <w:sz w:val="20"/>
        </w:rPr>
        <w:t xml:space="preserve">9. Использование открытого огня запрещается:</w:t>
      </w:r>
    </w:p>
    <w:p>
      <w:pPr>
        <w:pStyle w:val="0"/>
        <w:spacing w:before="200" w:line-rule="auto"/>
        <w:ind w:firstLine="540"/>
        <w:jc w:val="both"/>
      </w:pPr>
      <w:r>
        <w:rPr>
          <w:sz w:val="20"/>
        </w:rPr>
        <w:t xml:space="preserve">на торфяных почвах;</w:t>
      </w:r>
    </w:p>
    <w:p>
      <w:pPr>
        <w:pStyle w:val="0"/>
        <w:spacing w:before="200" w:line-rule="auto"/>
        <w:ind w:firstLine="540"/>
        <w:jc w:val="both"/>
      </w:pPr>
      <w:r>
        <w:rPr>
          <w:sz w:val="20"/>
        </w:rPr>
        <w:t xml:space="preserve">при установлении на соответствующей территории особого противопожарного режима;</w:t>
      </w:r>
    </w:p>
    <w:p>
      <w:pPr>
        <w:pStyle w:val="0"/>
        <w:spacing w:before="200" w:line-rule="auto"/>
        <w:ind w:firstLine="540"/>
        <w:jc w:val="both"/>
      </w:pPr>
      <w:r>
        <w:rPr>
          <w:sz w:val="20"/>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0"/>
        <w:spacing w:before="200" w:line-rule="auto"/>
        <w:ind w:firstLine="540"/>
        <w:jc w:val="both"/>
      </w:pPr>
      <w:r>
        <w:rPr>
          <w:sz w:val="20"/>
        </w:rPr>
        <w:t xml:space="preserve">под кронами деревьев хвойных пород;</w:t>
      </w:r>
    </w:p>
    <w:p>
      <w:pPr>
        <w:pStyle w:val="0"/>
        <w:spacing w:before="200" w:line-rule="auto"/>
        <w:ind w:firstLine="540"/>
        <w:jc w:val="both"/>
      </w:pPr>
      <w:r>
        <w:rPr>
          <w:sz w:val="20"/>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10 метров в секунду.</w:t>
      </w:r>
    </w:p>
    <w:p>
      <w:pPr>
        <w:pStyle w:val="0"/>
        <w:spacing w:before="200" w:line-rule="auto"/>
        <w:ind w:firstLine="540"/>
        <w:jc w:val="both"/>
      </w:pPr>
      <w:r>
        <w:rPr>
          <w:sz w:val="20"/>
        </w:rPr>
        <w:t xml:space="preserve">10. В процессе использования открытого огня запрещается:</w:t>
      </w:r>
    </w:p>
    <w:p>
      <w:pPr>
        <w:pStyle w:val="0"/>
        <w:spacing w:before="200" w:line-rule="auto"/>
        <w:ind w:firstLine="540"/>
        <w:jc w:val="both"/>
      </w:pPr>
      <w:r>
        <w:rPr>
          <w:sz w:val="20"/>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0"/>
        <w:spacing w:before="200" w:line-rule="auto"/>
        <w:ind w:firstLine="540"/>
        <w:jc w:val="both"/>
      </w:pPr>
      <w:r>
        <w:rPr>
          <w:sz w:val="20"/>
        </w:rPr>
        <w:t xml:space="preserve">оставлять место очага горения без присмотра до полного прекращения горения (тления);</w:t>
      </w:r>
    </w:p>
    <w:p>
      <w:pPr>
        <w:pStyle w:val="0"/>
        <w:spacing w:before="200" w:line-rule="auto"/>
        <w:ind w:firstLine="540"/>
        <w:jc w:val="both"/>
      </w:pPr>
      <w:r>
        <w:rPr>
          <w:sz w:val="20"/>
        </w:rPr>
        <w:t xml:space="preserve">располагать легковоспламеняющиеся и горючие жидкости, а также горючие материалы вблизи очага горения.</w:t>
      </w:r>
    </w:p>
    <w:p>
      <w:pPr>
        <w:pStyle w:val="0"/>
        <w:spacing w:before="200" w:line-rule="auto"/>
        <w:ind w:firstLine="540"/>
        <w:jc w:val="both"/>
      </w:pPr>
      <w:r>
        <w:rPr>
          <w:sz w:val="20"/>
        </w:rPr>
        <w:t xml:space="preserve">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использования открытого</w:t>
      </w:r>
    </w:p>
    <w:p>
      <w:pPr>
        <w:pStyle w:val="0"/>
        <w:jc w:val="right"/>
      </w:pPr>
      <w:r>
        <w:rPr>
          <w:sz w:val="20"/>
        </w:rPr>
        <w:t xml:space="preserve">огня и разведения костров на землях</w:t>
      </w:r>
    </w:p>
    <w:p>
      <w:pPr>
        <w:pStyle w:val="0"/>
        <w:jc w:val="right"/>
      </w:pPr>
      <w:r>
        <w:rPr>
          <w:sz w:val="20"/>
        </w:rPr>
        <w:t xml:space="preserve">сельскохозяйственного назначения, землях</w:t>
      </w:r>
    </w:p>
    <w:p>
      <w:pPr>
        <w:pStyle w:val="0"/>
        <w:jc w:val="right"/>
      </w:pPr>
      <w:r>
        <w:rPr>
          <w:sz w:val="20"/>
        </w:rPr>
        <w:t xml:space="preserve">запаса и землях населенных пунктов</w:t>
      </w:r>
    </w:p>
    <w:p>
      <w:pPr>
        <w:pStyle w:val="0"/>
        <w:jc w:val="both"/>
      </w:pPr>
      <w:r>
        <w:rPr>
          <w:sz w:val="20"/>
        </w:rPr>
      </w:r>
    </w:p>
    <w:p>
      <w:pPr>
        <w:pStyle w:val="2"/>
        <w:jc w:val="center"/>
      </w:pPr>
      <w:r>
        <w:rPr>
          <w:sz w:val="20"/>
        </w:rPr>
        <w:t xml:space="preserve">МИНИМАЛЬНО ДОПУСТИМЫЙ РАДИУС</w:t>
      </w:r>
    </w:p>
    <w:p>
      <w:pPr>
        <w:pStyle w:val="2"/>
        <w:jc w:val="center"/>
      </w:pPr>
      <w:r>
        <w:rPr>
          <w:sz w:val="20"/>
        </w:rPr>
        <w:t xml:space="preserve">ЗОНЫ ОЧИСТКИ ТЕРРИТОРИИ ВОКРУГ ОЧАГА ГОРЕНИЯ ОТ СУХОСТОЙНЫХ</w:t>
      </w:r>
    </w:p>
    <w:p>
      <w:pPr>
        <w:pStyle w:val="2"/>
        <w:jc w:val="center"/>
      </w:pPr>
      <w:r>
        <w:rPr>
          <w:sz w:val="20"/>
        </w:rPr>
        <w:t xml:space="preserve">ДЕРЕВЬЕВ, СУХОЙ ТРАВЫ, ВАЛЕЖНИКА, ПОРУБОЧНЫХ ОСТАТКОВ,</w:t>
      </w:r>
    </w:p>
    <w:p>
      <w:pPr>
        <w:pStyle w:val="2"/>
        <w:jc w:val="center"/>
      </w:pPr>
      <w:r>
        <w:rPr>
          <w:sz w:val="20"/>
        </w:rPr>
        <w:t xml:space="preserve">ДРУГИХ ГОРЮЧИХ МАТЕРИАЛОВ В ЗАВИСИМОСТИ ОТ ВЫСОТЫ</w:t>
      </w:r>
    </w:p>
    <w:p>
      <w:pPr>
        <w:pStyle w:val="2"/>
        <w:jc w:val="center"/>
      </w:pPr>
      <w:r>
        <w:rPr>
          <w:sz w:val="20"/>
        </w:rPr>
        <w:t xml:space="preserve">ТОЧКИ ИХ РАЗМЕЩЕНИЯ В МЕСТЕ ИСПОЛЬЗОВАНИЯ</w:t>
      </w:r>
    </w:p>
    <w:p>
      <w:pPr>
        <w:pStyle w:val="2"/>
        <w:jc w:val="center"/>
      </w:pPr>
      <w:r>
        <w:rPr>
          <w:sz w:val="20"/>
        </w:rPr>
        <w:t xml:space="preserve">ОТКРЫТОГО ОГНЯ НАД УРОВНЕМ ЗЕМЛИ</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402"/>
        <w:gridCol w:w="5613"/>
      </w:tblGrid>
      <w:tr>
        <w:tblPrEx>
          <w:tblBorders>
            <w:insideV w:val="single" w:sz="4"/>
            <w:insideH w:val="single" w:sz="4"/>
          </w:tblBorders>
        </w:tblPrEx>
        <w:tc>
          <w:tcPr>
            <w:tcW w:w="3402" w:type="dxa"/>
            <w:tcBorders>
              <w:top w:val="single" w:sz="4"/>
              <w:left w:val="nil"/>
              <w:bottom w:val="single" w:sz="4"/>
            </w:tcBorders>
          </w:tcPr>
          <w:p>
            <w:pPr>
              <w:pStyle w:val="0"/>
              <w:jc w:val="center"/>
            </w:pPr>
            <w:r>
              <w:rPr>
                <w:sz w:val="20"/>
              </w:rPr>
              <w:t xml:space="preserve">Высота точки размещения горючих материалов в месте использования открытого огня над уровнем земли</w:t>
            </w:r>
          </w:p>
        </w:tc>
        <w:tc>
          <w:tcPr>
            <w:tcW w:w="5613" w:type="dxa"/>
            <w:tcBorders>
              <w:top w:val="single" w:sz="4"/>
              <w:bottom w:val="single" w:sz="4"/>
              <w:right w:val="nil"/>
            </w:tcBorders>
          </w:tcPr>
          <w:p>
            <w:pPr>
              <w:pStyle w:val="0"/>
              <w:jc w:val="center"/>
            </w:pPr>
            <w:r>
              <w:rPr>
                <w:sz w:val="20"/>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c>
          <w:tcPr>
            <w:tcW w:w="3402" w:type="dxa"/>
            <w:vAlign w:val="bottom"/>
            <w:tcBorders>
              <w:top w:val="single" w:sz="4"/>
              <w:left w:val="nil"/>
              <w:bottom w:val="nil"/>
              <w:right w:val="nil"/>
            </w:tcBorders>
          </w:tcPr>
          <w:p>
            <w:pPr>
              <w:pStyle w:val="0"/>
              <w:jc w:val="center"/>
            </w:pPr>
            <w:r>
              <w:rPr>
                <w:sz w:val="20"/>
              </w:rPr>
              <w:t xml:space="preserve">1</w:t>
            </w:r>
          </w:p>
        </w:tc>
        <w:tc>
          <w:tcPr>
            <w:tcW w:w="5613" w:type="dxa"/>
            <w:vAlign w:val="bottom"/>
            <w:tcBorders>
              <w:top w:val="single" w:sz="4"/>
              <w:left w:val="nil"/>
              <w:bottom w:val="nil"/>
              <w:right w:val="nil"/>
            </w:tcBorders>
          </w:tcPr>
          <w:p>
            <w:pPr>
              <w:pStyle w:val="0"/>
              <w:jc w:val="center"/>
            </w:pPr>
            <w:r>
              <w:rPr>
                <w:sz w:val="20"/>
              </w:rPr>
              <w:t xml:space="preserve">15</w:t>
            </w:r>
          </w:p>
        </w:tc>
      </w:tr>
      <w:tr>
        <w:tc>
          <w:tcPr>
            <w:tcW w:w="3402" w:type="dxa"/>
            <w:vAlign w:val="center"/>
            <w:tcBorders>
              <w:top w:val="nil"/>
              <w:left w:val="nil"/>
              <w:bottom w:val="nil"/>
              <w:right w:val="nil"/>
            </w:tcBorders>
          </w:tcPr>
          <w:p>
            <w:pPr>
              <w:pStyle w:val="0"/>
              <w:jc w:val="center"/>
            </w:pPr>
            <w:r>
              <w:rPr>
                <w:sz w:val="20"/>
              </w:rPr>
              <w:t xml:space="preserve">1,5</w:t>
            </w:r>
          </w:p>
        </w:tc>
        <w:tc>
          <w:tcPr>
            <w:tcW w:w="5613" w:type="dxa"/>
            <w:vAlign w:val="bottom"/>
            <w:tcBorders>
              <w:top w:val="nil"/>
              <w:left w:val="nil"/>
              <w:bottom w:val="nil"/>
              <w:right w:val="nil"/>
            </w:tcBorders>
          </w:tcPr>
          <w:p>
            <w:pPr>
              <w:pStyle w:val="0"/>
              <w:jc w:val="center"/>
            </w:pPr>
            <w:r>
              <w:rPr>
                <w:sz w:val="20"/>
              </w:rPr>
              <w:t xml:space="preserve">20</w:t>
            </w:r>
          </w:p>
        </w:tc>
      </w:tr>
      <w:tr>
        <w:tc>
          <w:tcPr>
            <w:tcW w:w="3402" w:type="dxa"/>
            <w:vAlign w:val="bottom"/>
            <w:tcBorders>
              <w:top w:val="nil"/>
              <w:left w:val="nil"/>
              <w:bottom w:val="nil"/>
              <w:right w:val="nil"/>
            </w:tcBorders>
          </w:tcPr>
          <w:p>
            <w:pPr>
              <w:pStyle w:val="0"/>
              <w:jc w:val="center"/>
            </w:pPr>
            <w:r>
              <w:rPr>
                <w:sz w:val="20"/>
              </w:rPr>
              <w:t xml:space="preserve">2</w:t>
            </w:r>
          </w:p>
        </w:tc>
        <w:tc>
          <w:tcPr>
            <w:tcW w:w="5613" w:type="dxa"/>
            <w:vAlign w:val="center"/>
            <w:tcBorders>
              <w:top w:val="nil"/>
              <w:left w:val="nil"/>
              <w:bottom w:val="nil"/>
              <w:right w:val="nil"/>
            </w:tcBorders>
          </w:tcPr>
          <w:p>
            <w:pPr>
              <w:pStyle w:val="0"/>
              <w:jc w:val="center"/>
            </w:pPr>
            <w:r>
              <w:rPr>
                <w:sz w:val="20"/>
              </w:rPr>
              <w:t xml:space="preserve">25</w:t>
            </w:r>
          </w:p>
        </w:tc>
      </w:tr>
      <w:tr>
        <w:tc>
          <w:tcPr>
            <w:tcW w:w="3402" w:type="dxa"/>
            <w:vAlign w:val="bottom"/>
            <w:tcBorders>
              <w:top w:val="nil"/>
              <w:left w:val="nil"/>
              <w:bottom w:val="nil"/>
              <w:right w:val="nil"/>
            </w:tcBorders>
          </w:tcPr>
          <w:p>
            <w:pPr>
              <w:pStyle w:val="0"/>
              <w:jc w:val="center"/>
            </w:pPr>
            <w:r>
              <w:rPr>
                <w:sz w:val="20"/>
              </w:rPr>
              <w:t xml:space="preserve">2,5</w:t>
            </w:r>
          </w:p>
        </w:tc>
        <w:tc>
          <w:tcPr>
            <w:tcW w:w="5613" w:type="dxa"/>
            <w:vAlign w:val="bottom"/>
            <w:tcBorders>
              <w:top w:val="nil"/>
              <w:left w:val="nil"/>
              <w:bottom w:val="nil"/>
              <w:right w:val="nil"/>
            </w:tcBorders>
          </w:tcPr>
          <w:p>
            <w:pPr>
              <w:pStyle w:val="0"/>
              <w:jc w:val="center"/>
            </w:pPr>
            <w:r>
              <w:rPr>
                <w:sz w:val="20"/>
              </w:rPr>
              <w:t xml:space="preserve">30</w:t>
            </w:r>
          </w:p>
        </w:tc>
      </w:tr>
      <w:tr>
        <w:tc>
          <w:tcPr>
            <w:tcW w:w="3402" w:type="dxa"/>
            <w:vAlign w:val="bottom"/>
            <w:tcBorders>
              <w:top w:val="nil"/>
              <w:left w:val="nil"/>
              <w:bottom w:val="single" w:sz="4"/>
              <w:right w:val="nil"/>
            </w:tcBorders>
          </w:tcPr>
          <w:p>
            <w:pPr>
              <w:pStyle w:val="0"/>
              <w:jc w:val="center"/>
            </w:pPr>
            <w:r>
              <w:rPr>
                <w:sz w:val="20"/>
              </w:rPr>
              <w:t xml:space="preserve">3</w:t>
            </w:r>
          </w:p>
        </w:tc>
        <w:tc>
          <w:tcPr>
            <w:tcW w:w="5613" w:type="dxa"/>
            <w:vAlign w:val="bottom"/>
            <w:tcBorders>
              <w:top w:val="nil"/>
              <w:left w:val="nil"/>
              <w:bottom w:val="single" w:sz="4"/>
              <w:right w:val="nil"/>
            </w:tcBorders>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8" w:name="P1688"/>
    <w:bookmarkEnd w:id="1688"/>
    <w:p>
      <w:pPr>
        <w:pStyle w:val="2"/>
        <w:spacing w:before="260" w:line-rule="auto"/>
        <w:jc w:val="center"/>
      </w:pPr>
      <w:r>
        <w:rPr>
          <w:sz w:val="20"/>
        </w:rPr>
        <w:t xml:space="preserve">РАДИУС</w:t>
      </w:r>
    </w:p>
    <w:p>
      <w:pPr>
        <w:pStyle w:val="2"/>
        <w:jc w:val="center"/>
      </w:pPr>
      <w:r>
        <w:rPr>
          <w:sz w:val="20"/>
        </w:rPr>
        <w:t xml:space="preserve">ОЧИСТКИ ТЕРРИТОРИИ ОТ ГОРЮЧИХ МАТЕРИАЛОВ, ИСПОЛЬЗОВАНИЕ</w:t>
      </w:r>
    </w:p>
    <w:p>
      <w:pPr>
        <w:pStyle w:val="2"/>
        <w:jc w:val="center"/>
      </w:pPr>
      <w:r>
        <w:rPr>
          <w:sz w:val="20"/>
        </w:rPr>
        <w:t xml:space="preserve">КОТОРЫХ НЕ ПРЕДУСМОТРЕНО ТЕХНОЛОГИЕЙ ПРОИЗВОДСТВА РАБОТ</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4529"/>
        <w:gridCol w:w="4529"/>
      </w:tblGrid>
      <w:tr>
        <w:tblPrEx>
          <w:tblBorders>
            <w:insideV w:val="single" w:sz="4"/>
            <w:insideH w:val="single" w:sz="4"/>
          </w:tblBorders>
        </w:tblPrEx>
        <w:tc>
          <w:tcPr>
            <w:tcW w:w="4529" w:type="dxa"/>
            <w:tcBorders>
              <w:top w:val="single" w:sz="4"/>
              <w:left w:val="nil"/>
              <w:bottom w:val="single" w:sz="4"/>
            </w:tcBorders>
          </w:tcPr>
          <w:p>
            <w:pPr>
              <w:pStyle w:val="0"/>
              <w:jc w:val="center"/>
            </w:pPr>
            <w:r>
              <w:rPr>
                <w:sz w:val="20"/>
              </w:rPr>
              <w:t xml:space="preserve">Высота точки сварки над уровнем пола или прилегающей территорией</w:t>
            </w:r>
          </w:p>
        </w:tc>
        <w:tc>
          <w:tcPr>
            <w:tcW w:w="4529" w:type="dxa"/>
            <w:tcBorders>
              <w:top w:val="single" w:sz="4"/>
              <w:bottom w:val="single" w:sz="4"/>
              <w:right w:val="nil"/>
            </w:tcBorders>
          </w:tcPr>
          <w:p>
            <w:pPr>
              <w:pStyle w:val="0"/>
              <w:jc w:val="center"/>
            </w:pPr>
            <w:r>
              <w:rPr>
                <w:sz w:val="20"/>
              </w:rPr>
              <w:t xml:space="preserve">Минимальный радиус зоны очистки территории от горючих материалов</w:t>
            </w:r>
          </w:p>
        </w:tc>
      </w:tr>
      <w:tr>
        <w:tc>
          <w:tcPr>
            <w:tcW w:w="4529" w:type="dxa"/>
            <w:tcBorders>
              <w:top w:val="single" w:sz="4"/>
              <w:left w:val="nil"/>
              <w:bottom w:val="nil"/>
              <w:right w:val="nil"/>
            </w:tcBorders>
          </w:tcPr>
          <w:p>
            <w:pPr>
              <w:pStyle w:val="0"/>
              <w:jc w:val="center"/>
            </w:pPr>
            <w:r>
              <w:rPr>
                <w:sz w:val="20"/>
              </w:rPr>
              <w:t xml:space="preserve">0</w:t>
            </w:r>
          </w:p>
        </w:tc>
        <w:tc>
          <w:tcPr>
            <w:tcW w:w="4529" w:type="dxa"/>
            <w:tcBorders>
              <w:top w:val="single" w:sz="4"/>
              <w:left w:val="nil"/>
              <w:bottom w:val="nil"/>
              <w:right w:val="nil"/>
            </w:tcBorders>
          </w:tcPr>
          <w:p>
            <w:pPr>
              <w:pStyle w:val="0"/>
              <w:jc w:val="center"/>
            </w:pPr>
            <w:r>
              <w:rPr>
                <w:sz w:val="20"/>
              </w:rPr>
              <w:t xml:space="preserve">5</w:t>
            </w:r>
          </w:p>
        </w:tc>
      </w:tr>
      <w:tr>
        <w:tc>
          <w:tcPr>
            <w:tcW w:w="4529" w:type="dxa"/>
            <w:tcBorders>
              <w:top w:val="nil"/>
              <w:left w:val="nil"/>
              <w:bottom w:val="nil"/>
              <w:right w:val="nil"/>
            </w:tcBorders>
          </w:tcPr>
          <w:p>
            <w:pPr>
              <w:pStyle w:val="0"/>
              <w:jc w:val="center"/>
            </w:pPr>
            <w:r>
              <w:rPr>
                <w:sz w:val="20"/>
              </w:rPr>
              <w:t xml:space="preserve">2</w:t>
            </w:r>
          </w:p>
        </w:tc>
        <w:tc>
          <w:tcPr>
            <w:tcW w:w="4529" w:type="dxa"/>
            <w:tcBorders>
              <w:top w:val="nil"/>
              <w:left w:val="nil"/>
              <w:bottom w:val="nil"/>
              <w:right w:val="nil"/>
            </w:tcBorders>
          </w:tcPr>
          <w:p>
            <w:pPr>
              <w:pStyle w:val="0"/>
              <w:jc w:val="center"/>
            </w:pPr>
            <w:r>
              <w:rPr>
                <w:sz w:val="20"/>
              </w:rPr>
              <w:t xml:space="preserve">8</w:t>
            </w:r>
          </w:p>
        </w:tc>
      </w:tr>
      <w:tr>
        <w:tc>
          <w:tcPr>
            <w:tcW w:w="4529" w:type="dxa"/>
            <w:tcBorders>
              <w:top w:val="nil"/>
              <w:left w:val="nil"/>
              <w:bottom w:val="nil"/>
              <w:right w:val="nil"/>
            </w:tcBorders>
          </w:tcPr>
          <w:p>
            <w:pPr>
              <w:pStyle w:val="0"/>
              <w:jc w:val="center"/>
            </w:pPr>
            <w:r>
              <w:rPr>
                <w:sz w:val="20"/>
              </w:rPr>
              <w:t xml:space="preserve">3</w:t>
            </w:r>
          </w:p>
        </w:tc>
        <w:tc>
          <w:tcPr>
            <w:tcW w:w="4529" w:type="dxa"/>
            <w:tcBorders>
              <w:top w:val="nil"/>
              <w:left w:val="nil"/>
              <w:bottom w:val="nil"/>
              <w:right w:val="nil"/>
            </w:tcBorders>
          </w:tcPr>
          <w:p>
            <w:pPr>
              <w:pStyle w:val="0"/>
              <w:jc w:val="center"/>
            </w:pPr>
            <w:r>
              <w:rPr>
                <w:sz w:val="20"/>
              </w:rPr>
              <w:t xml:space="preserve">9</w:t>
            </w:r>
          </w:p>
        </w:tc>
      </w:tr>
      <w:tr>
        <w:tc>
          <w:tcPr>
            <w:tcW w:w="4529" w:type="dxa"/>
            <w:tcBorders>
              <w:top w:val="nil"/>
              <w:left w:val="nil"/>
              <w:bottom w:val="nil"/>
              <w:right w:val="nil"/>
            </w:tcBorders>
          </w:tcPr>
          <w:p>
            <w:pPr>
              <w:pStyle w:val="0"/>
              <w:jc w:val="center"/>
            </w:pPr>
            <w:r>
              <w:rPr>
                <w:sz w:val="20"/>
              </w:rPr>
              <w:t xml:space="preserve">4</w:t>
            </w:r>
          </w:p>
        </w:tc>
        <w:tc>
          <w:tcPr>
            <w:tcW w:w="4529" w:type="dxa"/>
            <w:tcBorders>
              <w:top w:val="nil"/>
              <w:left w:val="nil"/>
              <w:bottom w:val="nil"/>
              <w:right w:val="nil"/>
            </w:tcBorders>
          </w:tcPr>
          <w:p>
            <w:pPr>
              <w:pStyle w:val="0"/>
              <w:jc w:val="center"/>
            </w:pPr>
            <w:r>
              <w:rPr>
                <w:sz w:val="20"/>
              </w:rPr>
              <w:t xml:space="preserve">10</w:t>
            </w:r>
          </w:p>
        </w:tc>
      </w:tr>
      <w:tr>
        <w:tc>
          <w:tcPr>
            <w:tcW w:w="4529" w:type="dxa"/>
            <w:tcBorders>
              <w:top w:val="nil"/>
              <w:left w:val="nil"/>
              <w:bottom w:val="nil"/>
              <w:right w:val="nil"/>
            </w:tcBorders>
          </w:tcPr>
          <w:p>
            <w:pPr>
              <w:pStyle w:val="0"/>
              <w:jc w:val="center"/>
            </w:pPr>
            <w:r>
              <w:rPr>
                <w:sz w:val="20"/>
              </w:rPr>
              <w:t xml:space="preserve">6</w:t>
            </w:r>
          </w:p>
        </w:tc>
        <w:tc>
          <w:tcPr>
            <w:tcW w:w="4529" w:type="dxa"/>
            <w:tcBorders>
              <w:top w:val="nil"/>
              <w:left w:val="nil"/>
              <w:bottom w:val="nil"/>
              <w:right w:val="nil"/>
            </w:tcBorders>
          </w:tcPr>
          <w:p>
            <w:pPr>
              <w:pStyle w:val="0"/>
              <w:jc w:val="center"/>
            </w:pPr>
            <w:r>
              <w:rPr>
                <w:sz w:val="20"/>
              </w:rPr>
              <w:t xml:space="preserve">11</w:t>
            </w:r>
          </w:p>
        </w:tc>
      </w:tr>
      <w:tr>
        <w:tc>
          <w:tcPr>
            <w:tcW w:w="4529" w:type="dxa"/>
            <w:tcBorders>
              <w:top w:val="nil"/>
              <w:left w:val="nil"/>
              <w:bottom w:val="nil"/>
              <w:right w:val="nil"/>
            </w:tcBorders>
          </w:tcPr>
          <w:p>
            <w:pPr>
              <w:pStyle w:val="0"/>
              <w:jc w:val="center"/>
            </w:pPr>
            <w:r>
              <w:rPr>
                <w:sz w:val="20"/>
              </w:rPr>
              <w:t xml:space="preserve">8</w:t>
            </w:r>
          </w:p>
        </w:tc>
        <w:tc>
          <w:tcPr>
            <w:tcW w:w="4529" w:type="dxa"/>
            <w:tcBorders>
              <w:top w:val="nil"/>
              <w:left w:val="nil"/>
              <w:bottom w:val="nil"/>
              <w:right w:val="nil"/>
            </w:tcBorders>
          </w:tcPr>
          <w:p>
            <w:pPr>
              <w:pStyle w:val="0"/>
              <w:jc w:val="center"/>
            </w:pPr>
            <w:r>
              <w:rPr>
                <w:sz w:val="20"/>
              </w:rPr>
              <w:t xml:space="preserve">12</w:t>
            </w:r>
          </w:p>
        </w:tc>
      </w:tr>
      <w:tr>
        <w:tc>
          <w:tcPr>
            <w:tcW w:w="4529" w:type="dxa"/>
            <w:tcBorders>
              <w:top w:val="nil"/>
              <w:left w:val="nil"/>
              <w:bottom w:val="nil"/>
              <w:right w:val="nil"/>
            </w:tcBorders>
          </w:tcPr>
          <w:p>
            <w:pPr>
              <w:pStyle w:val="0"/>
              <w:jc w:val="center"/>
            </w:pPr>
            <w:r>
              <w:rPr>
                <w:sz w:val="20"/>
              </w:rPr>
              <w:t xml:space="preserve">10</w:t>
            </w:r>
          </w:p>
        </w:tc>
        <w:tc>
          <w:tcPr>
            <w:tcW w:w="4529" w:type="dxa"/>
            <w:tcBorders>
              <w:top w:val="nil"/>
              <w:left w:val="nil"/>
              <w:bottom w:val="nil"/>
              <w:right w:val="nil"/>
            </w:tcBorders>
          </w:tcPr>
          <w:p>
            <w:pPr>
              <w:pStyle w:val="0"/>
              <w:jc w:val="center"/>
            </w:pPr>
            <w:r>
              <w:rPr>
                <w:sz w:val="20"/>
              </w:rPr>
              <w:t xml:space="preserve">13</w:t>
            </w:r>
          </w:p>
        </w:tc>
      </w:tr>
      <w:tr>
        <w:tc>
          <w:tcPr>
            <w:tcW w:w="4529" w:type="dxa"/>
            <w:tcBorders>
              <w:top w:val="nil"/>
              <w:left w:val="nil"/>
              <w:bottom w:val="single" w:sz="4"/>
              <w:right w:val="nil"/>
            </w:tcBorders>
          </w:tcPr>
          <w:p>
            <w:pPr>
              <w:pStyle w:val="0"/>
              <w:jc w:val="center"/>
            </w:pPr>
            <w:r>
              <w:rPr>
                <w:sz w:val="20"/>
              </w:rPr>
              <w:t xml:space="preserve">свыше 10</w:t>
            </w:r>
          </w:p>
        </w:tc>
        <w:tc>
          <w:tcPr>
            <w:tcW w:w="4529" w:type="dxa"/>
            <w:tcBorders>
              <w:top w:val="nil"/>
              <w:left w:val="nil"/>
              <w:bottom w:val="single" w:sz="4"/>
              <w:right w:val="nil"/>
            </w:tcBorders>
          </w:tcPr>
          <w:p>
            <w:pPr>
              <w:pStyle w:val="0"/>
              <w:jc w:val="center"/>
            </w:pPr>
            <w:r>
              <w:rPr>
                <w:sz w:val="20"/>
              </w:rPr>
              <w:t xml:space="preserve">14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2" w:name="P1722"/>
    <w:bookmarkEnd w:id="1722"/>
    <w:p>
      <w:pPr>
        <w:pStyle w:val="2"/>
        <w:spacing w:before="260" w:line-rule="auto"/>
        <w:jc w:val="center"/>
      </w:pPr>
      <w:r>
        <w:rPr>
          <w:sz w:val="20"/>
        </w:rPr>
        <w:t xml:space="preserve">НОРМЫ</w:t>
      </w:r>
    </w:p>
    <w:p>
      <w:pPr>
        <w:pStyle w:val="2"/>
        <w:jc w:val="center"/>
      </w:pPr>
      <w:r>
        <w:rPr>
          <w:sz w:val="20"/>
        </w:rPr>
        <w:t xml:space="preserve">ОСНАЩЕНИЯ ЗДАНИЙ, СООРУЖЕНИЙ, СТРОЕНИЙ И ТЕРРИТОРИЙ</w:t>
      </w:r>
    </w:p>
    <w:p>
      <w:pPr>
        <w:pStyle w:val="2"/>
        <w:jc w:val="center"/>
      </w:pPr>
      <w:r>
        <w:rPr>
          <w:sz w:val="20"/>
        </w:rPr>
        <w:t xml:space="preserve">ПОЖАРНЫМИ ЩИТАМИ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65"/>
        <w:gridCol w:w="2154"/>
        <w:gridCol w:w="1077"/>
        <w:gridCol w:w="1247"/>
      </w:tblGrid>
      <w:tr>
        <w:tblPrEx>
          <w:tblBorders>
            <w:insideV w:val="single" w:sz="4"/>
            <w:insideH w:val="single" w:sz="4"/>
          </w:tblBorders>
        </w:tblPrEx>
        <w:tc>
          <w:tcPr>
            <w:tcW w:w="4565" w:type="dxa"/>
            <w:tcBorders>
              <w:top w:val="single" w:sz="4"/>
              <w:left w:val="nil"/>
              <w:bottom w:val="single" w:sz="4"/>
            </w:tcBorders>
          </w:tcPr>
          <w:p>
            <w:pPr>
              <w:pStyle w:val="0"/>
              <w:jc w:val="center"/>
            </w:pPr>
            <w:r>
              <w:rPr>
                <w:sz w:val="20"/>
              </w:rPr>
              <w:t xml:space="preserve">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bottom w:val="single" w:sz="4"/>
            </w:tcBorders>
          </w:tcPr>
          <w:p>
            <w:pPr>
              <w:pStyle w:val="0"/>
              <w:jc w:val="center"/>
            </w:pPr>
            <w:r>
              <w:rPr>
                <w:sz w:val="20"/>
              </w:rPr>
              <w:t xml:space="preserve">Предельная защищаемая площадь одним пожарным щитом, кв. метров</w:t>
            </w:r>
          </w:p>
        </w:tc>
        <w:tc>
          <w:tcPr>
            <w:tcW w:w="1077" w:type="dxa"/>
            <w:tcBorders>
              <w:top w:val="single" w:sz="4"/>
              <w:bottom w:val="single" w:sz="4"/>
            </w:tcBorders>
          </w:tcPr>
          <w:p>
            <w:pPr>
              <w:pStyle w:val="0"/>
              <w:jc w:val="center"/>
            </w:pPr>
            <w:r>
              <w:rPr>
                <w:sz w:val="20"/>
              </w:rPr>
              <w:t xml:space="preserve">Класс пожара</w:t>
            </w:r>
          </w:p>
        </w:tc>
        <w:tc>
          <w:tcPr>
            <w:tcW w:w="1247" w:type="dxa"/>
            <w:tcBorders>
              <w:top w:val="single" w:sz="4"/>
              <w:bottom w:val="single" w:sz="4"/>
              <w:right w:val="nil"/>
            </w:tcBorders>
          </w:tcPr>
          <w:p>
            <w:pPr>
              <w:pStyle w:val="0"/>
              <w:jc w:val="center"/>
            </w:pPr>
            <w:r>
              <w:rPr>
                <w:sz w:val="20"/>
              </w:rPr>
              <w:t xml:space="preserve">Тип щита </w:t>
            </w:r>
            <w:hyperlink w:history="0" w:anchor="P1772" w:tooltip="&lt;*&gt; Условные обозначения щитов:">
              <w:r>
                <w:rPr>
                  <w:sz w:val="20"/>
                  <w:color w:val="0000ff"/>
                </w:rPr>
                <w:t xml:space="preserve">&lt;*&gt;</w:t>
              </w:r>
            </w:hyperlink>
          </w:p>
        </w:tc>
      </w:tr>
      <w:tr>
        <w:tc>
          <w:tcPr>
            <w:tcW w:w="4565" w:type="dxa"/>
            <w:vAlign w:val="bottom"/>
            <w:tcBorders>
              <w:top w:val="single" w:sz="4"/>
              <w:left w:val="nil"/>
              <w:bottom w:val="nil"/>
              <w:right w:val="nil"/>
            </w:tcBorders>
          </w:tcPr>
          <w:p>
            <w:pPr>
              <w:pStyle w:val="0"/>
            </w:pPr>
            <w:r>
              <w:rPr>
                <w:sz w:val="20"/>
              </w:rPr>
              <w:t xml:space="preserve">А, Б и В</w:t>
            </w:r>
          </w:p>
        </w:tc>
        <w:tc>
          <w:tcPr>
            <w:tcW w:w="2154" w:type="dxa"/>
            <w:vAlign w:val="bottom"/>
            <w:tcBorders>
              <w:top w:val="single" w:sz="4"/>
              <w:left w:val="nil"/>
              <w:bottom w:val="nil"/>
              <w:right w:val="nil"/>
            </w:tcBorders>
          </w:tcPr>
          <w:p>
            <w:pPr>
              <w:pStyle w:val="0"/>
              <w:jc w:val="center"/>
            </w:pPr>
            <w:r>
              <w:rPr>
                <w:sz w:val="20"/>
              </w:rPr>
              <w:t xml:space="preserve">200</w:t>
            </w:r>
          </w:p>
        </w:tc>
        <w:tc>
          <w:tcPr>
            <w:tcW w:w="1077" w:type="dxa"/>
            <w:vAlign w:val="bottom"/>
            <w:tcBorders>
              <w:top w:val="single" w:sz="4"/>
              <w:left w:val="nil"/>
              <w:bottom w:val="nil"/>
              <w:right w:val="nil"/>
            </w:tcBorders>
          </w:tcPr>
          <w:p>
            <w:pPr>
              <w:pStyle w:val="0"/>
              <w:jc w:val="center"/>
            </w:pPr>
            <w:r>
              <w:rPr>
                <w:sz w:val="20"/>
              </w:rPr>
              <w:t xml:space="preserve">A</w:t>
            </w:r>
          </w:p>
        </w:tc>
        <w:tc>
          <w:tcPr>
            <w:tcW w:w="1247" w:type="dxa"/>
            <w:vAlign w:val="bottom"/>
            <w:tcBorders>
              <w:top w:val="single" w:sz="4"/>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В</w:t>
            </w:r>
          </w:p>
        </w:tc>
        <w:tc>
          <w:tcPr>
            <w:tcW w:w="2154" w:type="dxa"/>
            <w:vAlign w:val="bottom"/>
            <w:tcBorders>
              <w:top w:val="nil"/>
              <w:left w:val="nil"/>
              <w:bottom w:val="nil"/>
              <w:right w:val="nil"/>
            </w:tcBorders>
          </w:tcPr>
          <w:p>
            <w:pPr>
              <w:pStyle w:val="0"/>
              <w:jc w:val="center"/>
            </w:pPr>
            <w:r>
              <w:rPr>
                <w:sz w:val="20"/>
              </w:rPr>
              <w:t xml:space="preserve">400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Г и Д</w:t>
            </w:r>
          </w:p>
        </w:tc>
        <w:tc>
          <w:tcPr>
            <w:tcW w:w="2154" w:type="dxa"/>
            <w:vAlign w:val="bottom"/>
            <w:tcBorders>
              <w:top w:val="nil"/>
              <w:left w:val="nil"/>
              <w:bottom w:val="nil"/>
              <w:right w:val="nil"/>
            </w:tcBorders>
          </w:tcPr>
          <w:p>
            <w:pPr>
              <w:pStyle w:val="0"/>
              <w:jc w:val="center"/>
            </w:pPr>
            <w:r>
              <w:rPr>
                <w:sz w:val="20"/>
              </w:rPr>
              <w:t xml:space="preserve">1800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tcBorders>
              <w:top w:val="nil"/>
              <w:left w:val="nil"/>
              <w:bottom w:val="nil"/>
              <w:right w:val="nil"/>
            </w:tcBorders>
          </w:tcPr>
          <w:p>
            <w:pPr>
              <w:pStyle w:val="0"/>
            </w:pPr>
            <w:r>
              <w:rPr>
                <w:sz w:val="20"/>
              </w:rPr>
              <w:t xml:space="preserve">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pPr>
              <w:pStyle w:val="0"/>
              <w:jc w:val="center"/>
            </w:pPr>
            <w:r>
              <w:rPr>
                <w:sz w:val="20"/>
              </w:rPr>
              <w:t xml:space="preserve">1000</w:t>
            </w:r>
          </w:p>
        </w:tc>
        <w:tc>
          <w:tcPr>
            <w:tcW w:w="1077" w:type="dxa"/>
            <w:tcBorders>
              <w:top w:val="nil"/>
              <w:left w:val="nil"/>
              <w:bottom w:val="nil"/>
              <w:right w:val="nil"/>
            </w:tcBorders>
          </w:tcPr>
          <w:p>
            <w:pPr>
              <w:pStyle w:val="0"/>
              <w:jc w:val="center"/>
            </w:pPr>
            <w:r>
              <w:rPr>
                <w:sz w:val="20"/>
              </w:rPr>
              <w:t xml:space="preserve">-</w:t>
            </w:r>
          </w:p>
        </w:tc>
        <w:tc>
          <w:tcPr>
            <w:tcW w:w="1247" w:type="dxa"/>
            <w:tcBorders>
              <w:top w:val="nil"/>
              <w:left w:val="nil"/>
              <w:bottom w:val="nil"/>
              <w:right w:val="nil"/>
            </w:tcBorders>
          </w:tcPr>
          <w:p>
            <w:pPr>
              <w:pStyle w:val="0"/>
            </w:pPr>
            <w:r>
              <w:rPr>
                <w:sz w:val="20"/>
              </w:rPr>
              <w:t xml:space="preserve">ЩП-СХ</w:t>
            </w:r>
          </w:p>
        </w:tc>
      </w:tr>
      <w:tr>
        <w:tc>
          <w:tcPr>
            <w:tcW w:w="4565" w:type="dxa"/>
            <w:tcBorders>
              <w:top w:val="nil"/>
              <w:left w:val="nil"/>
              <w:bottom w:val="single" w:sz="4"/>
              <w:right w:val="nil"/>
            </w:tcBorders>
          </w:tcPr>
          <w:p>
            <w:pPr>
              <w:pStyle w:val="0"/>
            </w:pPr>
            <w:r>
              <w:rPr>
                <w:sz w:val="20"/>
              </w:rPr>
              <w:t xml:space="preserve">Помещения различного назначения, в которых проводятся огневые работы</w:t>
            </w:r>
          </w:p>
        </w:tc>
        <w:tc>
          <w:tcPr>
            <w:tcW w:w="2154" w:type="dxa"/>
            <w:tcBorders>
              <w:top w:val="nil"/>
              <w:left w:val="nil"/>
              <w:bottom w:val="single" w:sz="4"/>
              <w:right w:val="nil"/>
            </w:tcBorders>
          </w:tcPr>
          <w:p>
            <w:pPr>
              <w:pStyle w:val="0"/>
              <w:jc w:val="center"/>
            </w:pPr>
            <w:r>
              <w:rPr>
                <w:sz w:val="20"/>
              </w:rPr>
              <w:t xml:space="preserve">-</w:t>
            </w:r>
          </w:p>
        </w:tc>
        <w:tc>
          <w:tcPr>
            <w:tcW w:w="1077" w:type="dxa"/>
            <w:tcBorders>
              <w:top w:val="nil"/>
              <w:left w:val="nil"/>
              <w:bottom w:val="single" w:sz="4"/>
              <w:right w:val="nil"/>
            </w:tcBorders>
          </w:tcPr>
          <w:p>
            <w:pPr>
              <w:pStyle w:val="0"/>
              <w:jc w:val="center"/>
            </w:pPr>
            <w:r>
              <w:rPr>
                <w:sz w:val="20"/>
              </w:rPr>
              <w:t xml:space="preserve">A</w:t>
            </w:r>
          </w:p>
        </w:tc>
        <w:tc>
          <w:tcPr>
            <w:tcW w:w="1247" w:type="dxa"/>
            <w:tcBorders>
              <w:top w:val="nil"/>
              <w:left w:val="nil"/>
              <w:bottom w:val="single" w:sz="4"/>
              <w:right w:val="nil"/>
            </w:tcBorders>
          </w:tcPr>
          <w:p>
            <w:pPr>
              <w:pStyle w:val="0"/>
            </w:pPr>
            <w:r>
              <w:rPr>
                <w:sz w:val="20"/>
              </w:rPr>
              <w:t xml:space="preserve">ЩПП</w:t>
            </w:r>
          </w:p>
        </w:tc>
      </w:tr>
    </w:tbl>
    <w:p>
      <w:pPr>
        <w:pStyle w:val="0"/>
        <w:jc w:val="both"/>
      </w:pPr>
      <w:r>
        <w:rPr>
          <w:sz w:val="20"/>
        </w:rPr>
      </w:r>
    </w:p>
    <w:p>
      <w:pPr>
        <w:pStyle w:val="0"/>
        <w:ind w:firstLine="540"/>
        <w:jc w:val="both"/>
      </w:pPr>
      <w:r>
        <w:rPr>
          <w:sz w:val="20"/>
        </w:rPr>
        <w:t xml:space="preserve">--------------------------------</w:t>
      </w:r>
    </w:p>
    <w:bookmarkStart w:id="1772" w:name="P1772"/>
    <w:bookmarkEnd w:id="1772"/>
    <w:p>
      <w:pPr>
        <w:pStyle w:val="0"/>
        <w:spacing w:before="200" w:line-rule="auto"/>
        <w:ind w:firstLine="540"/>
        <w:jc w:val="both"/>
      </w:pPr>
      <w:r>
        <w:rPr>
          <w:sz w:val="20"/>
        </w:rPr>
        <w:t xml:space="preserve">&lt;*&gt; Условные обозначения щитов:</w:t>
      </w:r>
    </w:p>
    <w:p>
      <w:pPr>
        <w:pStyle w:val="0"/>
        <w:spacing w:before="200" w:line-rule="auto"/>
        <w:ind w:firstLine="540"/>
        <w:jc w:val="both"/>
      </w:pPr>
      <w:r>
        <w:rPr>
          <w:sz w:val="20"/>
        </w:rPr>
        <w:t xml:space="preserve">ЩП-A - щит пожарный для очагов пожара класса A;</w:t>
      </w:r>
    </w:p>
    <w:p>
      <w:pPr>
        <w:pStyle w:val="0"/>
        <w:spacing w:before="200" w:line-rule="auto"/>
        <w:ind w:firstLine="540"/>
        <w:jc w:val="both"/>
      </w:pPr>
      <w:r>
        <w:rPr>
          <w:sz w:val="20"/>
        </w:rPr>
        <w:t xml:space="preserve">ЩП-B - щит пожарный для очагов пожара класса B;</w:t>
      </w:r>
    </w:p>
    <w:p>
      <w:pPr>
        <w:pStyle w:val="0"/>
        <w:spacing w:before="200" w:line-rule="auto"/>
        <w:ind w:firstLine="540"/>
        <w:jc w:val="both"/>
      </w:pPr>
      <w:r>
        <w:rPr>
          <w:sz w:val="20"/>
        </w:rPr>
        <w:t xml:space="preserve">ЩП-E - щит пожарный для очагов пожара класса E;</w:t>
      </w:r>
    </w:p>
    <w:p>
      <w:pPr>
        <w:pStyle w:val="0"/>
        <w:spacing w:before="200" w:line-rule="auto"/>
        <w:ind w:firstLine="540"/>
        <w:jc w:val="both"/>
      </w:pPr>
      <w:r>
        <w:rPr>
          <w:sz w:val="20"/>
        </w:rPr>
        <w:t xml:space="preserve">ЩП-СХ - щит пожарный для сельскохозяйственных предприятий (организаций);</w:t>
      </w:r>
    </w:p>
    <w:p>
      <w:pPr>
        <w:pStyle w:val="0"/>
        <w:spacing w:before="200" w:line-rule="auto"/>
        <w:ind w:firstLine="540"/>
        <w:jc w:val="both"/>
      </w:pPr>
      <w:r>
        <w:rPr>
          <w:sz w:val="20"/>
        </w:rPr>
        <w:t xml:space="preserve">ЩПП - щит пожарный передвижной.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9" w:name="P1789"/>
    <w:bookmarkEnd w:id="1789"/>
    <w:p>
      <w:pPr>
        <w:pStyle w:val="2"/>
        <w:spacing w:before="260" w:line-rule="auto"/>
        <w:jc w:val="center"/>
      </w:pPr>
      <w:r>
        <w:rPr>
          <w:sz w:val="20"/>
        </w:rPr>
        <w:t xml:space="preserve">НОРМЫ</w:t>
      </w:r>
    </w:p>
    <w:p>
      <w:pPr>
        <w:pStyle w:val="2"/>
        <w:jc w:val="center"/>
      </w:pPr>
      <w:r>
        <w:rPr>
          <w:sz w:val="20"/>
        </w:rPr>
        <w:t xml:space="preserve">КОМПЛЕКТАЦИИ ПОЖАРНЫХ ЩИТОВ НЕМЕХАНИЗИРОВАННЫМ ИНСТРУМЕНТОМ</w:t>
      </w:r>
    </w:p>
    <w:p>
      <w:pPr>
        <w:pStyle w:val="2"/>
        <w:jc w:val="center"/>
      </w:pPr>
      <w:r>
        <w:rPr>
          <w:sz w:val="20"/>
        </w:rPr>
        <w:t xml:space="preserve">И ИНВЕНТАРЕМ</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4"/>
        <w:gridCol w:w="3515"/>
        <w:gridCol w:w="980"/>
        <w:gridCol w:w="980"/>
        <w:gridCol w:w="980"/>
        <w:gridCol w:w="980"/>
        <w:gridCol w:w="983"/>
      </w:tblGrid>
      <w:tr>
        <w:tblPrEx>
          <w:tblBorders>
            <w:insideV w:val="single" w:sz="4"/>
            <w:insideH w:val="single" w:sz="4"/>
          </w:tblBorders>
        </w:tblPrEx>
        <w:tc>
          <w:tcPr>
            <w:gridSpan w:val="2"/>
            <w:tcW w:w="4139" w:type="dxa"/>
            <w:tcBorders>
              <w:top w:val="single" w:sz="4"/>
              <w:left w:val="nil"/>
              <w:bottom w:val="single" w:sz="4"/>
            </w:tcBorders>
            <w:vMerge w:val="restart"/>
          </w:tcPr>
          <w:p>
            <w:pPr>
              <w:pStyle w:val="0"/>
              <w:jc w:val="center"/>
            </w:pPr>
            <w:r>
              <w:rPr>
                <w:sz w:val="20"/>
              </w:rPr>
              <w:t xml:space="preserve">Наименование первичных средств пожаротушения, немеханизированного инструмента и инвентаря</w:t>
            </w:r>
          </w:p>
        </w:tc>
        <w:tc>
          <w:tcPr>
            <w:gridSpan w:val="5"/>
            <w:tcW w:w="4903" w:type="dxa"/>
            <w:tcBorders>
              <w:top w:val="single" w:sz="4"/>
              <w:bottom w:val="single" w:sz="4"/>
              <w:right w:val="nil"/>
            </w:tcBorders>
          </w:tcPr>
          <w:p>
            <w:pPr>
              <w:pStyle w:val="0"/>
              <w:jc w:val="center"/>
            </w:pPr>
            <w:r>
              <w:rPr>
                <w:sz w:val="20"/>
              </w:rPr>
              <w:t xml:space="preserve">Нормы комплектации в зависимости от типа пожарного щита и класса пожара</w:t>
            </w:r>
          </w:p>
        </w:tc>
      </w:tr>
      <w:tr>
        <w:tblPrEx>
          <w:tblBorders>
            <w:insideV w:val="single" w:sz="4"/>
            <w:insideH w:val="single" w:sz="4"/>
          </w:tblBorders>
        </w:tblPrEx>
        <w:tc>
          <w:tcPr>
            <w:gridSpan w:val="2"/>
            <w:tcBorders>
              <w:top w:val="single" w:sz="4"/>
              <w:left w:val="nil"/>
              <w:bottom w:val="single" w:sz="4"/>
            </w:tcBorders>
            <w:vMerge w:val="continue"/>
          </w:tcPr>
          <w:p/>
        </w:tc>
        <w:tc>
          <w:tcPr>
            <w:tcW w:w="980" w:type="dxa"/>
            <w:tcBorders>
              <w:top w:val="single" w:sz="4"/>
              <w:bottom w:val="single" w:sz="4"/>
            </w:tcBorders>
          </w:tcPr>
          <w:p>
            <w:pPr>
              <w:pStyle w:val="0"/>
              <w:jc w:val="center"/>
            </w:pPr>
            <w:r>
              <w:rPr>
                <w:sz w:val="20"/>
              </w:rPr>
              <w:t xml:space="preserve">ЩП-A</w:t>
            </w:r>
          </w:p>
          <w:p>
            <w:pPr>
              <w:pStyle w:val="0"/>
              <w:jc w:val="center"/>
            </w:pPr>
            <w:r>
              <w:rPr>
                <w:sz w:val="20"/>
              </w:rPr>
              <w:t xml:space="preserve">класс A</w:t>
            </w:r>
          </w:p>
        </w:tc>
        <w:tc>
          <w:tcPr>
            <w:tcW w:w="980" w:type="dxa"/>
            <w:tcBorders>
              <w:top w:val="single" w:sz="4"/>
              <w:bottom w:val="single" w:sz="4"/>
            </w:tcBorders>
          </w:tcPr>
          <w:p>
            <w:pPr>
              <w:pStyle w:val="0"/>
              <w:jc w:val="center"/>
            </w:pPr>
            <w:r>
              <w:rPr>
                <w:sz w:val="20"/>
              </w:rPr>
              <w:t xml:space="preserve">ЩП-B</w:t>
            </w:r>
          </w:p>
          <w:p>
            <w:pPr>
              <w:pStyle w:val="0"/>
              <w:jc w:val="center"/>
            </w:pPr>
            <w:r>
              <w:rPr>
                <w:sz w:val="20"/>
              </w:rPr>
              <w:t xml:space="preserve">класс B</w:t>
            </w:r>
          </w:p>
        </w:tc>
        <w:tc>
          <w:tcPr>
            <w:tcW w:w="980" w:type="dxa"/>
            <w:tcBorders>
              <w:top w:val="single" w:sz="4"/>
              <w:bottom w:val="single" w:sz="4"/>
            </w:tcBorders>
          </w:tcPr>
          <w:p>
            <w:pPr>
              <w:pStyle w:val="0"/>
              <w:jc w:val="center"/>
            </w:pPr>
            <w:r>
              <w:rPr>
                <w:sz w:val="20"/>
              </w:rPr>
              <w:t xml:space="preserve">ЩП-E</w:t>
            </w:r>
          </w:p>
          <w:p>
            <w:pPr>
              <w:pStyle w:val="0"/>
              <w:jc w:val="center"/>
            </w:pPr>
            <w:r>
              <w:rPr>
                <w:sz w:val="20"/>
              </w:rPr>
              <w:t xml:space="preserve">класс E</w:t>
            </w:r>
          </w:p>
        </w:tc>
        <w:tc>
          <w:tcPr>
            <w:tcW w:w="980" w:type="dxa"/>
            <w:tcBorders>
              <w:top w:val="single" w:sz="4"/>
              <w:bottom w:val="single" w:sz="4"/>
            </w:tcBorders>
          </w:tcPr>
          <w:p>
            <w:pPr>
              <w:pStyle w:val="0"/>
              <w:jc w:val="center"/>
            </w:pPr>
            <w:r>
              <w:rPr>
                <w:sz w:val="20"/>
              </w:rPr>
              <w:t xml:space="preserve">ЩП-СХ</w:t>
            </w:r>
          </w:p>
          <w:p>
            <w:pPr>
              <w:pStyle w:val="0"/>
              <w:jc w:val="center"/>
            </w:pPr>
            <w:r>
              <w:rPr>
                <w:sz w:val="20"/>
              </w:rPr>
              <w:t xml:space="preserve">-</w:t>
            </w:r>
          </w:p>
        </w:tc>
        <w:tc>
          <w:tcPr>
            <w:tcW w:w="983" w:type="dxa"/>
            <w:tcBorders>
              <w:top w:val="single" w:sz="4"/>
              <w:bottom w:val="single" w:sz="4"/>
              <w:right w:val="nil"/>
            </w:tcBorders>
          </w:tcPr>
          <w:p>
            <w:pPr>
              <w:pStyle w:val="0"/>
              <w:jc w:val="center"/>
            </w:pPr>
            <w:r>
              <w:rPr>
                <w:sz w:val="20"/>
              </w:rPr>
              <w:t xml:space="preserve">ЩПП</w:t>
            </w:r>
          </w:p>
          <w:p>
            <w:pPr>
              <w:pStyle w:val="0"/>
              <w:jc w:val="center"/>
            </w:pPr>
            <w:r>
              <w:rPr>
                <w:sz w:val="20"/>
              </w:rPr>
              <w:t xml:space="preserve">-</w:t>
            </w:r>
          </w:p>
        </w:tc>
      </w:tr>
      <w:tr>
        <w:tc>
          <w:tcPr>
            <w:tcW w:w="624" w:type="dxa"/>
            <w:tcBorders>
              <w:top w:val="single" w:sz="4"/>
              <w:left w:val="nil"/>
              <w:bottom w:val="nil"/>
              <w:right w:val="nil"/>
            </w:tcBorders>
          </w:tcPr>
          <w:p>
            <w:pPr>
              <w:pStyle w:val="0"/>
            </w:pPr>
            <w:r>
              <w:rPr>
                <w:sz w:val="20"/>
              </w:rPr>
              <w:t xml:space="preserve">1.</w:t>
            </w:r>
          </w:p>
        </w:tc>
        <w:tc>
          <w:tcPr>
            <w:tcW w:w="3515" w:type="dxa"/>
            <w:tcBorders>
              <w:top w:val="single" w:sz="4"/>
              <w:left w:val="nil"/>
              <w:bottom w:val="nil"/>
              <w:right w:val="nil"/>
            </w:tcBorders>
          </w:tcPr>
          <w:p>
            <w:pPr>
              <w:pStyle w:val="0"/>
            </w:pPr>
            <w:r>
              <w:rPr>
                <w:sz w:val="20"/>
              </w:rPr>
              <w:t xml:space="preserve">Лом</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w:t>
            </w:r>
          </w:p>
        </w:tc>
        <w:tc>
          <w:tcPr>
            <w:tcW w:w="980" w:type="dxa"/>
            <w:tcBorders>
              <w:top w:val="single" w:sz="4"/>
              <w:left w:val="nil"/>
              <w:bottom w:val="nil"/>
              <w:right w:val="nil"/>
            </w:tcBorders>
          </w:tcPr>
          <w:p>
            <w:pPr>
              <w:pStyle w:val="0"/>
              <w:jc w:val="center"/>
            </w:pPr>
            <w:r>
              <w:rPr>
                <w:sz w:val="20"/>
              </w:rPr>
              <w:t xml:space="preserve">1</w:t>
            </w:r>
          </w:p>
        </w:tc>
        <w:tc>
          <w:tcPr>
            <w:tcW w:w="983" w:type="dxa"/>
            <w:tcBorders>
              <w:top w:val="single" w:sz="4"/>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2.</w:t>
            </w:r>
          </w:p>
        </w:tc>
        <w:tc>
          <w:tcPr>
            <w:tcW w:w="3515" w:type="dxa"/>
            <w:tcBorders>
              <w:top w:val="nil"/>
              <w:left w:val="nil"/>
              <w:bottom w:val="nil"/>
              <w:right w:val="nil"/>
            </w:tcBorders>
          </w:tcPr>
          <w:p>
            <w:pPr>
              <w:pStyle w:val="0"/>
            </w:pPr>
            <w:r>
              <w:rPr>
                <w:sz w:val="20"/>
              </w:rPr>
              <w:t xml:space="preserve">Багор</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3.</w:t>
            </w:r>
          </w:p>
        </w:tc>
        <w:tc>
          <w:tcPr>
            <w:tcW w:w="3515" w:type="dxa"/>
            <w:tcBorders>
              <w:top w:val="nil"/>
              <w:left w:val="nil"/>
              <w:bottom w:val="nil"/>
              <w:right w:val="nil"/>
            </w:tcBorders>
          </w:tcPr>
          <w:p>
            <w:pPr>
              <w:pStyle w:val="0"/>
            </w:pPr>
            <w:r>
              <w:rPr>
                <w:sz w:val="20"/>
              </w:rPr>
              <w:t xml:space="preserve">Крюк с деревянной рукояткой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4.</w:t>
            </w:r>
          </w:p>
        </w:tc>
        <w:tc>
          <w:tcPr>
            <w:tcW w:w="3515" w:type="dxa"/>
            <w:tcBorders>
              <w:top w:val="nil"/>
              <w:left w:val="nil"/>
              <w:bottom w:val="nil"/>
              <w:right w:val="nil"/>
            </w:tcBorders>
          </w:tcPr>
          <w:p>
            <w:pPr>
              <w:pStyle w:val="0"/>
            </w:pPr>
            <w:r>
              <w:rPr>
                <w:sz w:val="20"/>
              </w:rPr>
              <w:t xml:space="preserve">Ведро</w:t>
            </w:r>
          </w:p>
        </w:tc>
        <w:tc>
          <w:tcPr>
            <w:tcW w:w="980" w:type="dxa"/>
            <w:tcBorders>
              <w:top w:val="nil"/>
              <w:left w:val="nil"/>
              <w:bottom w:val="nil"/>
              <w:right w:val="nil"/>
            </w:tcBorders>
          </w:tcPr>
          <w:p>
            <w:pPr>
              <w:pStyle w:val="0"/>
              <w:jc w:val="center"/>
            </w:pPr>
            <w:r>
              <w:rPr>
                <w:sz w:val="20"/>
              </w:rPr>
              <w:t xml:space="preserve">2</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2</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5.</w:t>
            </w:r>
          </w:p>
        </w:tc>
        <w:tc>
          <w:tcPr>
            <w:tcW w:w="3515" w:type="dxa"/>
            <w:tcBorders>
              <w:top w:val="nil"/>
              <w:left w:val="nil"/>
              <w:bottom w:val="nil"/>
              <w:right w:val="nil"/>
            </w:tcBorders>
          </w:tcPr>
          <w:p>
            <w:pPr>
              <w:pStyle w:val="0"/>
            </w:pPr>
            <w:r>
              <w:rPr>
                <w:sz w:val="20"/>
              </w:rPr>
              <w:t xml:space="preserve">Комплект для резки электропроводов: ножницы, диэлектрические боты и коврик</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6.</w:t>
            </w:r>
          </w:p>
        </w:tc>
        <w:tc>
          <w:tcPr>
            <w:tcW w:w="3515" w:type="dxa"/>
            <w:tcBorders>
              <w:top w:val="nil"/>
              <w:left w:val="nil"/>
              <w:bottom w:val="nil"/>
              <w:right w:val="nil"/>
            </w:tcBorders>
          </w:tcPr>
          <w:p>
            <w:pPr>
              <w:pStyle w:val="0"/>
            </w:pPr>
            <w:r>
              <w:rPr>
                <w:sz w:val="20"/>
              </w:rPr>
              <w:t xml:space="preserve">Покрывало для изоляции очага возгорания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7.</w:t>
            </w:r>
          </w:p>
        </w:tc>
        <w:tc>
          <w:tcPr>
            <w:tcW w:w="3515" w:type="dxa"/>
            <w:tcBorders>
              <w:top w:val="nil"/>
              <w:left w:val="nil"/>
              <w:bottom w:val="nil"/>
              <w:right w:val="nil"/>
            </w:tcBorders>
          </w:tcPr>
          <w:p>
            <w:pPr>
              <w:pStyle w:val="0"/>
            </w:pPr>
            <w:r>
              <w:rPr>
                <w:sz w:val="20"/>
              </w:rPr>
              <w:t xml:space="preserve">Лопата штыковая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8.</w:t>
            </w:r>
          </w:p>
        </w:tc>
        <w:tc>
          <w:tcPr>
            <w:tcW w:w="3515" w:type="dxa"/>
            <w:tcBorders>
              <w:top w:val="nil"/>
              <w:left w:val="nil"/>
              <w:bottom w:val="nil"/>
              <w:right w:val="nil"/>
            </w:tcBorders>
          </w:tcPr>
          <w:p>
            <w:pPr>
              <w:pStyle w:val="0"/>
            </w:pPr>
            <w:r>
              <w:rPr>
                <w:sz w:val="20"/>
              </w:rPr>
              <w:t xml:space="preserve">Лопата совковая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9.</w:t>
            </w:r>
          </w:p>
        </w:tc>
        <w:tc>
          <w:tcPr>
            <w:tcW w:w="3515" w:type="dxa"/>
            <w:tcBorders>
              <w:top w:val="nil"/>
              <w:left w:val="nil"/>
              <w:bottom w:val="nil"/>
              <w:right w:val="nil"/>
            </w:tcBorders>
          </w:tcPr>
          <w:p>
            <w:pPr>
              <w:pStyle w:val="0"/>
            </w:pPr>
            <w:r>
              <w:rPr>
                <w:sz w:val="20"/>
              </w:rPr>
              <w:t xml:space="preserve">Вилы</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10.</w:t>
            </w:r>
          </w:p>
        </w:tc>
        <w:tc>
          <w:tcPr>
            <w:tcW w:w="3515" w:type="dxa"/>
            <w:tcBorders>
              <w:top w:val="nil"/>
              <w:left w:val="nil"/>
              <w:bottom w:val="nil"/>
              <w:right w:val="nil"/>
            </w:tcBorders>
          </w:tcPr>
          <w:p>
            <w:pPr>
              <w:pStyle w:val="0"/>
            </w:pPr>
            <w:r>
              <w:rPr>
                <w:sz w:val="20"/>
              </w:rPr>
              <w:t xml:space="preserve">Тележка для перевозки оборудования</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11.</w:t>
            </w:r>
          </w:p>
        </w:tc>
        <w:tc>
          <w:tcPr>
            <w:tcW w:w="3515" w:type="dxa"/>
            <w:tcBorders>
              <w:top w:val="nil"/>
              <w:left w:val="nil"/>
              <w:bottom w:val="nil"/>
              <w:right w:val="nil"/>
            </w:tcBorders>
          </w:tcPr>
          <w:p>
            <w:pPr>
              <w:pStyle w:val="0"/>
            </w:pPr>
            <w:r>
              <w:rPr>
                <w:sz w:val="20"/>
              </w:rPr>
              <w:t xml:space="preserve">Емкость для хранения воды объемом:</w:t>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3" w:type="dxa"/>
            <w:tcBorders>
              <w:top w:val="nil"/>
              <w:left w:val="nil"/>
              <w:bottom w:val="nil"/>
              <w:right w:val="nil"/>
            </w:tcBorders>
          </w:tcPr>
          <w:p>
            <w:pPr>
              <w:pStyle w:val="0"/>
            </w:pPr>
            <w:r>
              <w:rPr>
                <w:sz w:val="20"/>
              </w:rPr>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0,2 куб. метра</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0,02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12.</w:t>
            </w:r>
          </w:p>
        </w:tc>
        <w:tc>
          <w:tcPr>
            <w:tcW w:w="3515" w:type="dxa"/>
            <w:tcBorders>
              <w:top w:val="nil"/>
              <w:left w:val="nil"/>
              <w:bottom w:val="nil"/>
              <w:right w:val="nil"/>
            </w:tcBorders>
          </w:tcPr>
          <w:p>
            <w:pPr>
              <w:pStyle w:val="0"/>
            </w:pPr>
            <w:r>
              <w:rPr>
                <w:sz w:val="20"/>
              </w:rPr>
              <w:t xml:space="preserve">Ящик с песком 0,5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13.</w:t>
            </w:r>
          </w:p>
        </w:tc>
        <w:tc>
          <w:tcPr>
            <w:tcW w:w="3515" w:type="dxa"/>
            <w:tcBorders>
              <w:top w:val="nil"/>
              <w:left w:val="nil"/>
              <w:bottom w:val="nil"/>
              <w:right w:val="nil"/>
            </w:tcBorders>
          </w:tcPr>
          <w:p>
            <w:pPr>
              <w:pStyle w:val="0"/>
            </w:pPr>
            <w:r>
              <w:rPr>
                <w:sz w:val="20"/>
              </w:rPr>
              <w:t xml:space="preserve">Насос ручной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14.</w:t>
            </w:r>
          </w:p>
        </w:tc>
        <w:tc>
          <w:tcPr>
            <w:tcW w:w="3515" w:type="dxa"/>
            <w:tcBorders>
              <w:top w:val="nil"/>
              <w:left w:val="nil"/>
              <w:bottom w:val="nil"/>
              <w:right w:val="nil"/>
            </w:tcBorders>
          </w:tcPr>
          <w:p>
            <w:pPr>
              <w:pStyle w:val="0"/>
            </w:pPr>
            <w:r>
              <w:rPr>
                <w:sz w:val="20"/>
              </w:rPr>
              <w:t xml:space="preserve">Рукав Ду 18 - 20 длиной 5 метров</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15.</w:t>
            </w:r>
          </w:p>
        </w:tc>
        <w:tc>
          <w:tcPr>
            <w:tcW w:w="3515" w:type="dxa"/>
            <w:tcBorders>
              <w:top w:val="nil"/>
              <w:left w:val="nil"/>
              <w:bottom w:val="nil"/>
              <w:right w:val="nil"/>
            </w:tcBorders>
          </w:tcPr>
          <w:p>
            <w:pPr>
              <w:pStyle w:val="0"/>
            </w:pPr>
            <w:r>
              <w:rPr>
                <w:sz w:val="20"/>
              </w:rPr>
              <w:t xml:space="preserve">Защитный экран 1,4 x 2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6</w:t>
            </w:r>
          </w:p>
        </w:tc>
      </w:tr>
      <w:tr>
        <w:tc>
          <w:tcPr>
            <w:tcW w:w="624" w:type="dxa"/>
            <w:tcBorders>
              <w:top w:val="nil"/>
              <w:left w:val="nil"/>
              <w:bottom w:val="single" w:sz="4"/>
              <w:right w:val="nil"/>
            </w:tcBorders>
          </w:tcPr>
          <w:p>
            <w:pPr>
              <w:pStyle w:val="0"/>
            </w:pPr>
            <w:r>
              <w:rPr>
                <w:sz w:val="20"/>
              </w:rPr>
              <w:t xml:space="preserve">16.</w:t>
            </w:r>
          </w:p>
        </w:tc>
        <w:tc>
          <w:tcPr>
            <w:tcW w:w="3515" w:type="dxa"/>
            <w:tcBorders>
              <w:top w:val="nil"/>
              <w:left w:val="nil"/>
              <w:bottom w:val="single" w:sz="4"/>
              <w:right w:val="nil"/>
            </w:tcBorders>
          </w:tcPr>
          <w:p>
            <w:pPr>
              <w:pStyle w:val="0"/>
            </w:pPr>
            <w:r>
              <w:rPr>
                <w:sz w:val="20"/>
              </w:rPr>
              <w:t xml:space="preserve">Стойки для подвески экранов</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3" w:type="dxa"/>
            <w:tcBorders>
              <w:top w:val="nil"/>
              <w:left w:val="nil"/>
              <w:bottom w:val="single" w:sz="4"/>
              <w:right w:val="nil"/>
            </w:tcBorders>
          </w:tcPr>
          <w:p>
            <w:pPr>
              <w:pStyle w:val="0"/>
              <w:jc w:val="center"/>
            </w:pPr>
            <w:r>
              <w:rPr>
                <w:sz w:val="20"/>
              </w:rPr>
              <w:t xml:space="preserve">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21.05.2021 N 766)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(заместителя руководителя) органа</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местного самоуправления)</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1969" w:name="P1969"/>
    <w:bookmarkEnd w:id="1969"/>
    <w:p>
      <w:pPr>
        <w:pStyle w:val="1"/>
        <w:jc w:val="both"/>
      </w:pPr>
      <w:r>
        <w:rPr>
          <w:sz w:val="20"/>
        </w:rPr>
        <w:t xml:space="preserve">                                  ПАСПОРТ</w:t>
      </w:r>
    </w:p>
    <w:p>
      <w:pPr>
        <w:pStyle w:val="1"/>
        <w:jc w:val="both"/>
      </w:pPr>
      <w:r>
        <w:rPr>
          <w:sz w:val="20"/>
        </w:rPr>
        <w:t xml:space="preserve">          населенного пункта, подверженного угрозе лесных пожаров</w:t>
      </w:r>
    </w:p>
    <w:p>
      <w:pPr>
        <w:pStyle w:val="1"/>
        <w:jc w:val="both"/>
      </w:pPr>
      <w:r>
        <w:rPr>
          <w:sz w:val="20"/>
        </w:rPr>
        <w:t xml:space="preserve">                 и других ландшафтных (природных) пожаров</w:t>
      </w:r>
    </w:p>
    <w:p>
      <w:pPr>
        <w:pStyle w:val="1"/>
        <w:jc w:val="both"/>
      </w:pPr>
      <w:r>
        <w:rPr>
          <w:sz w:val="20"/>
        </w:rPr>
      </w:r>
    </w:p>
    <w:p>
      <w:pPr>
        <w:pStyle w:val="1"/>
        <w:jc w:val="both"/>
      </w:pPr>
      <w:r>
        <w:rPr>
          <w:sz w:val="20"/>
        </w:rPr>
        <w:t xml:space="preserve">    Наименование населенного пункта 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городского округа ________________________________________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населенном пункте</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43"/>
        <w:gridCol w:w="6973"/>
        <w:gridCol w:w="1454"/>
      </w:tblGrid>
      <w:tr>
        <w:tblPrEx>
          <w:tblBorders>
            <w:insideV w:val="single" w:sz="4"/>
            <w:insideH w:val="single" w:sz="4"/>
          </w:tblBorders>
        </w:tblPrEx>
        <w:tc>
          <w:tcPr>
            <w:gridSpan w:val="2"/>
            <w:tcW w:w="7616" w:type="dxa"/>
            <w:tcBorders>
              <w:top w:val="single" w:sz="4"/>
              <w:left w:val="nil"/>
              <w:bottom w:val="single" w:sz="4"/>
            </w:tcBorders>
          </w:tcPr>
          <w:p>
            <w:pPr>
              <w:pStyle w:val="0"/>
              <w:jc w:val="center"/>
            </w:pPr>
            <w:r>
              <w:rPr>
                <w:sz w:val="20"/>
              </w:rPr>
              <w:t xml:space="preserve">Характеристика населенного пункта</w:t>
            </w:r>
          </w:p>
        </w:tc>
        <w:tc>
          <w:tcPr>
            <w:tcW w:w="1454" w:type="dxa"/>
            <w:vAlign w:val="bottom"/>
            <w:tcBorders>
              <w:top w:val="single" w:sz="4"/>
              <w:bottom w:val="single" w:sz="4"/>
              <w:right w:val="nil"/>
            </w:tcBorders>
          </w:tcPr>
          <w:p>
            <w:pPr>
              <w:pStyle w:val="0"/>
              <w:jc w:val="center"/>
            </w:pPr>
            <w:r>
              <w:rPr>
                <w:sz w:val="20"/>
              </w:rPr>
              <w:t xml:space="preserve">Значение</w:t>
            </w:r>
          </w:p>
        </w:tc>
      </w:tr>
      <w:tr>
        <w:tc>
          <w:tcPr>
            <w:tcW w:w="643" w:type="dxa"/>
            <w:vAlign w:val="bottom"/>
            <w:tcBorders>
              <w:top w:val="single" w:sz="4"/>
              <w:left w:val="nil"/>
              <w:bottom w:val="nil"/>
              <w:right w:val="nil"/>
            </w:tcBorders>
          </w:tcPr>
          <w:p>
            <w:pPr>
              <w:pStyle w:val="0"/>
            </w:pPr>
            <w:r>
              <w:rPr>
                <w:sz w:val="20"/>
              </w:rPr>
              <w:t xml:space="preserve">1.</w:t>
            </w:r>
          </w:p>
        </w:tc>
        <w:tc>
          <w:tcPr>
            <w:tcW w:w="6973" w:type="dxa"/>
            <w:vAlign w:val="bottom"/>
            <w:tcBorders>
              <w:top w:val="single" w:sz="4"/>
              <w:left w:val="nil"/>
              <w:bottom w:val="nil"/>
              <w:right w:val="nil"/>
            </w:tcBorders>
          </w:tcPr>
          <w:p>
            <w:pPr>
              <w:pStyle w:val="0"/>
            </w:pPr>
            <w:r>
              <w:rPr>
                <w:sz w:val="20"/>
              </w:rPr>
              <w:t xml:space="preserve">Общая площадь населенного пункта (кв. километров)</w:t>
            </w:r>
          </w:p>
        </w:tc>
        <w:tc>
          <w:tcPr>
            <w:tcW w:w="1454" w:type="dxa"/>
            <w:tcBorders>
              <w:top w:val="single" w:sz="4"/>
              <w:left w:val="nil"/>
              <w:bottom w:val="nil"/>
              <w:right w:val="nil"/>
            </w:tcBorders>
          </w:tcPr>
          <w:p>
            <w:pPr>
              <w:pStyle w:val="0"/>
            </w:pPr>
            <w:r>
              <w:rPr>
                <w:sz w:val="20"/>
              </w:rPr>
            </w:r>
          </w:p>
        </w:tc>
      </w:tr>
      <w:tr>
        <w:tc>
          <w:tcPr>
            <w:tcW w:w="643" w:type="dxa"/>
            <w:vAlign w:val="center"/>
            <w:tcBorders>
              <w:top w:val="nil"/>
              <w:left w:val="nil"/>
              <w:bottom w:val="nil"/>
              <w:right w:val="nil"/>
            </w:tcBorders>
          </w:tcPr>
          <w:p>
            <w:pPr>
              <w:pStyle w:val="0"/>
            </w:pPr>
            <w:r>
              <w:rPr>
                <w:sz w:val="20"/>
              </w:rPr>
              <w:t xml:space="preserve">2.</w:t>
            </w:r>
          </w:p>
        </w:tc>
        <w:tc>
          <w:tcPr>
            <w:tcW w:w="6973" w:type="dxa"/>
            <w:tcBorders>
              <w:top w:val="nil"/>
              <w:left w:val="nil"/>
              <w:bottom w:val="nil"/>
              <w:right w:val="nil"/>
            </w:tcBorders>
          </w:tcPr>
          <w:p>
            <w:pPr>
              <w:pStyle w:val="0"/>
            </w:pPr>
            <w:r>
              <w:rPr>
                <w:sz w:val="20"/>
              </w:rPr>
              <w:t xml:space="preserve">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3.</w:t>
            </w:r>
          </w:p>
        </w:tc>
        <w:tc>
          <w:tcPr>
            <w:tcW w:w="6973"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4.</w:t>
            </w:r>
          </w:p>
        </w:tc>
        <w:tc>
          <w:tcPr>
            <w:tcW w:w="6973" w:type="dxa"/>
            <w:vAlign w:val="bottom"/>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домах</w:t>
      </w:r>
    </w:p>
    <w:p>
      <w:pPr>
        <w:pStyle w:val="1"/>
        <w:jc w:val="both"/>
      </w:pPr>
      <w:r>
        <w:rPr>
          <w:sz w:val="20"/>
        </w:rPr>
        <w:t xml:space="preserve">             отдыха, пансионатах, детских лагерях, территориях</w:t>
      </w:r>
    </w:p>
    <w:p>
      <w:pPr>
        <w:pStyle w:val="1"/>
        <w:jc w:val="both"/>
      </w:pPr>
      <w:r>
        <w:rPr>
          <w:sz w:val="20"/>
        </w:rPr>
        <w:t xml:space="preserve">                 садоводства или огородничества и объектах</w:t>
      </w:r>
    </w:p>
    <w:p>
      <w:pPr>
        <w:pStyle w:val="1"/>
        <w:jc w:val="both"/>
      </w:pPr>
      <w:r>
        <w:rPr>
          <w:sz w:val="20"/>
        </w:rPr>
        <w:t xml:space="preserve">                с круглосуточным пребыванием людей, имеющих</w:t>
      </w:r>
    </w:p>
    <w:p>
      <w:pPr>
        <w:pStyle w:val="1"/>
        <w:jc w:val="both"/>
      </w:pPr>
      <w:r>
        <w:rPr>
          <w:sz w:val="20"/>
        </w:rPr>
        <w:t xml:space="preserve">               общую границу с лесным участком и относящихся</w:t>
      </w:r>
    </w:p>
    <w:p>
      <w:pPr>
        <w:pStyle w:val="1"/>
        <w:jc w:val="both"/>
      </w:pPr>
      <w:r>
        <w:rPr>
          <w:sz w:val="20"/>
        </w:rPr>
        <w:t xml:space="preserve">                 к этому населенному пункту в соответствии</w:t>
      </w:r>
    </w:p>
    <w:p>
      <w:pPr>
        <w:pStyle w:val="1"/>
        <w:jc w:val="both"/>
      </w:pPr>
      <w:r>
        <w:rPr>
          <w:sz w:val="20"/>
        </w:rPr>
        <w:t xml:space="preserve">                с административно-территориальным делением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685"/>
        <w:gridCol w:w="1411"/>
        <w:gridCol w:w="1848"/>
        <w:gridCol w:w="2122"/>
      </w:tblGrid>
      <w:tr>
        <w:tc>
          <w:tcPr>
            <w:tcW w:w="3685" w:type="dxa"/>
            <w:tcBorders>
              <w:left w:val="nil"/>
            </w:tcBorders>
          </w:tcPr>
          <w:p>
            <w:pPr>
              <w:pStyle w:val="0"/>
              <w:jc w:val="center"/>
            </w:pPr>
            <w:r>
              <w:rPr>
                <w:sz w:val="20"/>
              </w:rPr>
              <w:t xml:space="preserve">Наименование социального объекта</w:t>
            </w:r>
          </w:p>
        </w:tc>
        <w:tc>
          <w:tcPr>
            <w:tcW w:w="1411" w:type="dxa"/>
          </w:tcPr>
          <w:p>
            <w:pPr>
              <w:pStyle w:val="0"/>
              <w:jc w:val="center"/>
            </w:pPr>
            <w:r>
              <w:rPr>
                <w:sz w:val="20"/>
              </w:rPr>
              <w:t xml:space="preserve">Адрес объекта</w:t>
            </w:r>
          </w:p>
        </w:tc>
        <w:tc>
          <w:tcPr>
            <w:tcW w:w="1848" w:type="dxa"/>
          </w:tcPr>
          <w:p>
            <w:pPr>
              <w:pStyle w:val="0"/>
              <w:jc w:val="center"/>
            </w:pPr>
            <w:r>
              <w:rPr>
                <w:sz w:val="20"/>
              </w:rPr>
              <w:t xml:space="preserve">Численность персонала</w:t>
            </w:r>
          </w:p>
        </w:tc>
        <w:tc>
          <w:tcPr>
            <w:tcW w:w="2122" w:type="dxa"/>
            <w:tcBorders>
              <w:right w:val="nil"/>
            </w:tcBorders>
          </w:tcPr>
          <w:p>
            <w:pPr>
              <w:pStyle w:val="0"/>
              <w:jc w:val="center"/>
            </w:pPr>
            <w:r>
              <w:rPr>
                <w:sz w:val="20"/>
              </w:rPr>
              <w:t xml:space="preserve">Численность пациентов (отдыхающих)</w:t>
            </w:r>
          </w:p>
        </w:tc>
      </w:tr>
      <w:tr>
        <w:tc>
          <w:tcPr>
            <w:tcW w:w="3685" w:type="dxa"/>
            <w:tcBorders>
              <w:left w:val="nil"/>
            </w:tcBorders>
          </w:tcPr>
          <w:p>
            <w:pPr>
              <w:pStyle w:val="0"/>
            </w:pPr>
            <w:r>
              <w:rPr>
                <w:sz w:val="20"/>
              </w:rPr>
            </w:r>
          </w:p>
        </w:tc>
        <w:tc>
          <w:tcPr>
            <w:tcW w:w="1411" w:type="dxa"/>
          </w:tcPr>
          <w:p>
            <w:pPr>
              <w:pStyle w:val="0"/>
            </w:pPr>
            <w:r>
              <w:rPr>
                <w:sz w:val="20"/>
              </w:rPr>
            </w:r>
          </w:p>
        </w:tc>
        <w:tc>
          <w:tcPr>
            <w:tcW w:w="1848" w:type="dxa"/>
          </w:tcPr>
          <w:p>
            <w:pPr>
              <w:pStyle w:val="0"/>
            </w:pPr>
            <w:r>
              <w:rPr>
                <w:sz w:val="20"/>
              </w:rPr>
            </w:r>
          </w:p>
        </w:tc>
        <w:tc>
          <w:tcPr>
            <w:tcW w:w="2122"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населенному пункту</w:t>
      </w:r>
    </w:p>
    <w:p>
      <w:pPr>
        <w:pStyle w:val="1"/>
        <w:jc w:val="both"/>
      </w:pPr>
      <w:r>
        <w:rPr>
          <w:sz w:val="20"/>
        </w:rPr>
        <w:t xml:space="preserve">                      подразделениях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дислоцированные</w:t>
      </w:r>
    </w:p>
    <w:p>
      <w:pPr>
        <w:pStyle w:val="1"/>
        <w:jc w:val="both"/>
      </w:pPr>
      <w:r>
        <w:rPr>
          <w:sz w:val="20"/>
        </w:rPr>
        <w:t xml:space="preserve">на территории населенного пункта, адрес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2.   Ближайшее  к  населенному  пункту  подразделение  пожарной  охраны</w:t>
      </w:r>
    </w:p>
    <w:p>
      <w:pPr>
        <w:pStyle w:val="1"/>
        <w:jc w:val="both"/>
      </w:pPr>
      <w:r>
        <w:rPr>
          <w:sz w:val="20"/>
        </w:rPr>
        <w:t xml:space="preserve">(наименование, вид), адрес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1"/>
        <w:gridCol w:w="2551"/>
        <w:gridCol w:w="1944"/>
      </w:tblGrid>
      <w:tr>
        <w:tc>
          <w:tcPr>
            <w:tcW w:w="4541" w:type="dxa"/>
            <w:tcBorders>
              <w:left w:val="nil"/>
            </w:tcBorders>
          </w:tcPr>
          <w:p>
            <w:pPr>
              <w:pStyle w:val="0"/>
              <w:jc w:val="center"/>
            </w:pPr>
            <w:r>
              <w:rPr>
                <w:sz w:val="20"/>
              </w:rPr>
              <w:t xml:space="preserve">Фамилия, имя, отчество (при наличии)</w:t>
            </w:r>
          </w:p>
        </w:tc>
        <w:tc>
          <w:tcPr>
            <w:tcW w:w="2551" w:type="dxa"/>
          </w:tcPr>
          <w:p>
            <w:pPr>
              <w:pStyle w:val="0"/>
              <w:jc w:val="center"/>
            </w:pPr>
            <w:r>
              <w:rPr>
                <w:sz w:val="20"/>
              </w:rPr>
              <w:t xml:space="preserve">Должность</w:t>
            </w:r>
          </w:p>
        </w:tc>
        <w:tc>
          <w:tcPr>
            <w:tcW w:w="1944" w:type="dxa"/>
            <w:tcBorders>
              <w:right w:val="nil"/>
            </w:tcBorders>
          </w:tcPr>
          <w:p>
            <w:pPr>
              <w:pStyle w:val="0"/>
              <w:jc w:val="center"/>
            </w:pPr>
            <w:r>
              <w:rPr>
                <w:sz w:val="20"/>
              </w:rPr>
              <w:t xml:space="preserve">Контактный телефон</w:t>
            </w:r>
          </w:p>
        </w:tc>
      </w:tr>
      <w:tr>
        <w:tc>
          <w:tcPr>
            <w:tcW w:w="4541" w:type="dxa"/>
            <w:tcBorders>
              <w:left w:val="nil"/>
            </w:tcBorders>
          </w:tcPr>
          <w:p>
            <w:pPr>
              <w:pStyle w:val="0"/>
            </w:pPr>
            <w:r>
              <w:rPr>
                <w:sz w:val="20"/>
              </w:rPr>
            </w:r>
          </w:p>
        </w:tc>
        <w:tc>
          <w:tcPr>
            <w:tcW w:w="2551" w:type="dxa"/>
          </w:tcPr>
          <w:p>
            <w:pPr>
              <w:pStyle w:val="0"/>
            </w:pPr>
            <w:r>
              <w:rPr>
                <w:sz w:val="20"/>
              </w:rPr>
            </w:r>
          </w:p>
        </w:tc>
        <w:tc>
          <w:tcPr>
            <w:tcW w:w="1944"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66"/>
        <w:gridCol w:w="6746"/>
        <w:gridCol w:w="1829"/>
      </w:tblGrid>
      <w:tr>
        <w:tblPrEx>
          <w:tblBorders>
            <w:insideV w:val="single" w:sz="4"/>
            <w:insideH w:val="single" w:sz="4"/>
          </w:tblBorders>
        </w:tblPrEx>
        <w:tc>
          <w:tcPr>
            <w:gridSpan w:val="2"/>
            <w:tcW w:w="7212"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29" w:type="dxa"/>
            <w:tcBorders>
              <w:top w:val="single" w:sz="4"/>
              <w:bottom w:val="single" w:sz="4"/>
              <w:right w:val="nil"/>
            </w:tcBorders>
          </w:tcPr>
          <w:p>
            <w:pPr>
              <w:pStyle w:val="0"/>
              <w:jc w:val="center"/>
            </w:pPr>
            <w:r>
              <w:rPr>
                <w:sz w:val="20"/>
              </w:rPr>
              <w:t xml:space="preserve">Информация о выполнении</w:t>
            </w:r>
          </w:p>
        </w:tc>
      </w:tr>
      <w:tr>
        <w:tc>
          <w:tcPr>
            <w:tcW w:w="466" w:type="dxa"/>
            <w:tcBorders>
              <w:top w:val="single" w:sz="4"/>
              <w:left w:val="nil"/>
              <w:bottom w:val="nil"/>
              <w:right w:val="nil"/>
            </w:tcBorders>
          </w:tcPr>
          <w:p>
            <w:pPr>
              <w:pStyle w:val="0"/>
            </w:pPr>
            <w:r>
              <w:rPr>
                <w:sz w:val="20"/>
              </w:rPr>
              <w:t xml:space="preserve">1.</w:t>
            </w:r>
          </w:p>
        </w:tc>
        <w:tc>
          <w:tcPr>
            <w:tcW w:w="6746" w:type="dxa"/>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2.</w:t>
            </w:r>
          </w:p>
        </w:tc>
        <w:tc>
          <w:tcPr>
            <w:tcW w:w="6746" w:type="dxa"/>
            <w:tcBorders>
              <w:top w:val="nil"/>
              <w:left w:val="nil"/>
              <w:bottom w:val="nil"/>
              <w:right w:val="nil"/>
            </w:tcBorders>
          </w:tcPr>
          <w:p>
            <w:pPr>
              <w:pStyle w:val="0"/>
            </w:pPr>
            <w:r>
              <w:rPr>
                <w:sz w:val="20"/>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3.</w:t>
            </w:r>
          </w:p>
        </w:tc>
        <w:tc>
          <w:tcPr>
            <w:tcW w:w="6746" w:type="dxa"/>
            <w:tcBorders>
              <w:top w:val="nil"/>
              <w:left w:val="nil"/>
              <w:bottom w:val="nil"/>
              <w:right w:val="nil"/>
            </w:tcBorders>
          </w:tcPr>
          <w:p>
            <w:pPr>
              <w:pStyle w:val="0"/>
            </w:pPr>
            <w:r>
              <w:rPr>
                <w:sz w:val="20"/>
              </w:rPr>
              <w:t xml:space="preserve">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4.</w:t>
            </w:r>
          </w:p>
        </w:tc>
        <w:tc>
          <w:tcPr>
            <w:tcW w:w="6746" w:type="dxa"/>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5.</w:t>
            </w:r>
          </w:p>
        </w:tc>
        <w:tc>
          <w:tcPr>
            <w:tcW w:w="6746" w:type="dxa"/>
            <w:tcBorders>
              <w:top w:val="nil"/>
              <w:left w:val="nil"/>
              <w:bottom w:val="nil"/>
              <w:right w:val="nil"/>
            </w:tcBorders>
          </w:tcPr>
          <w:p>
            <w:pPr>
              <w:pStyle w:val="0"/>
            </w:pPr>
            <w:r>
              <w:rPr>
                <w:sz w:val="20"/>
              </w:rPr>
              <w:t xml:space="preserve">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6.</w:t>
            </w:r>
          </w:p>
        </w:tc>
        <w:tc>
          <w:tcPr>
            <w:tcW w:w="6746" w:type="dxa"/>
            <w:tcBorders>
              <w:top w:val="nil"/>
              <w:left w:val="nil"/>
              <w:bottom w:val="nil"/>
              <w:right w:val="nil"/>
            </w:tcBorders>
          </w:tcPr>
          <w:p>
            <w:pPr>
              <w:pStyle w:val="0"/>
            </w:pPr>
            <w:r>
              <w:rPr>
                <w:sz w:val="20"/>
              </w:rPr>
              <w:t xml:space="preserve">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7.</w:t>
            </w:r>
          </w:p>
        </w:tc>
        <w:tc>
          <w:tcPr>
            <w:tcW w:w="6746" w:type="dxa"/>
            <w:tcBorders>
              <w:top w:val="nil"/>
              <w:left w:val="nil"/>
              <w:bottom w:val="nil"/>
              <w:right w:val="nil"/>
            </w:tcBorders>
          </w:tcPr>
          <w:p>
            <w:pPr>
              <w:pStyle w:val="0"/>
            </w:pPr>
            <w:r>
              <w:rPr>
                <w:sz w:val="20"/>
              </w:rPr>
              <w:t xml:space="preserve">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8.</w:t>
            </w:r>
          </w:p>
        </w:tc>
        <w:tc>
          <w:tcPr>
            <w:tcW w:w="6746" w:type="dxa"/>
            <w:tcBorders>
              <w:top w:val="nil"/>
              <w:left w:val="nil"/>
              <w:bottom w:val="nil"/>
              <w:right w:val="nil"/>
            </w:tcBorders>
          </w:tcPr>
          <w:p>
            <w:pPr>
              <w:pStyle w:val="0"/>
            </w:pPr>
            <w:r>
              <w:rPr>
                <w:sz w:val="20"/>
              </w:rPr>
              <w:t xml:space="preserve">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организации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2093" w:name="P2093"/>
    <w:bookmarkEnd w:id="2093"/>
    <w:p>
      <w:pPr>
        <w:pStyle w:val="1"/>
        <w:jc w:val="both"/>
      </w:pPr>
      <w:r>
        <w:rPr>
          <w:sz w:val="20"/>
        </w:rPr>
        <w:t xml:space="preserve">                                  ПАСПОРТ</w:t>
      </w:r>
    </w:p>
    <w:p>
      <w:pPr>
        <w:pStyle w:val="1"/>
        <w:jc w:val="both"/>
      </w:pPr>
      <w:r>
        <w:rPr>
          <w:sz w:val="20"/>
        </w:rPr>
        <w:t xml:space="preserve">          территории организации отдыха детей и их оздоровления,</w:t>
      </w:r>
    </w:p>
    <w:p>
      <w:pPr>
        <w:pStyle w:val="1"/>
        <w:jc w:val="both"/>
      </w:pPr>
      <w:r>
        <w:rPr>
          <w:sz w:val="20"/>
        </w:rPr>
        <w:t xml:space="preserve">          подверженной угрозе лесных пожаров, территории ведения</w:t>
      </w:r>
    </w:p>
    <w:p>
      <w:pPr>
        <w:pStyle w:val="1"/>
        <w:jc w:val="both"/>
      </w:pPr>
      <w:r>
        <w:rPr>
          <w:sz w:val="20"/>
        </w:rPr>
        <w:t xml:space="preserve">         гражданами садоводства или огородничества для собственных</w:t>
      </w:r>
    </w:p>
    <w:p>
      <w:pPr>
        <w:pStyle w:val="1"/>
        <w:jc w:val="both"/>
      </w:pPr>
      <w:r>
        <w:rPr>
          <w:sz w:val="20"/>
        </w:rPr>
        <w:t xml:space="preserve">               нужд, подверженной угрозе лесных пожаров </w:t>
      </w:r>
      <w:hyperlink w:history="0" w:anchor="P2177" w:tooltip="&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
        <w:r>
          <w:rPr>
            <w:sz w:val="20"/>
            <w:color w:val="0000ff"/>
          </w:rPr>
          <w:t xml:space="preserve">&lt;*&gt;</w:t>
        </w:r>
      </w:hyperlink>
    </w:p>
    <w:p>
      <w:pPr>
        <w:pStyle w:val="1"/>
        <w:jc w:val="both"/>
      </w:pPr>
      <w:r>
        <w:rPr>
          <w:sz w:val="20"/>
        </w:rPr>
      </w:r>
    </w:p>
    <w:p>
      <w:pPr>
        <w:pStyle w:val="1"/>
        <w:jc w:val="both"/>
      </w:pPr>
      <w:r>
        <w:rPr>
          <w:sz w:val="20"/>
        </w:rPr>
        <w:t xml:space="preserve">    Наименование организации ______________________________________________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муниципального района ____________________________________</w:t>
      </w:r>
    </w:p>
    <w:p>
      <w:pPr>
        <w:pStyle w:val="1"/>
        <w:jc w:val="both"/>
      </w:pPr>
      <w:r>
        <w:rPr>
          <w:sz w:val="20"/>
        </w:rPr>
        <w:t xml:space="preserve">    Наименование муниципального, городского округа 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территории организации отдыха детей</w:t>
      </w:r>
    </w:p>
    <w:p>
      <w:pPr>
        <w:pStyle w:val="1"/>
        <w:jc w:val="both"/>
      </w:pPr>
      <w:r>
        <w:rPr>
          <w:sz w:val="20"/>
        </w:rPr>
        <w:t xml:space="preserve">          и их оздоровления (далее - детский лагерь), территории</w:t>
      </w:r>
    </w:p>
    <w:p>
      <w:pPr>
        <w:pStyle w:val="1"/>
        <w:jc w:val="both"/>
      </w:pPr>
      <w:r>
        <w:rPr>
          <w:sz w:val="20"/>
        </w:rPr>
        <w:t xml:space="preserve">             ведения гражданами садоводства или огородничества</w:t>
      </w:r>
    </w:p>
    <w:p>
      <w:pPr>
        <w:pStyle w:val="1"/>
        <w:jc w:val="both"/>
      </w:pPr>
      <w:r>
        <w:rPr>
          <w:sz w:val="20"/>
        </w:rPr>
        <w:t xml:space="preserve">                 для собственных нужд (далее - территория</w:t>
      </w:r>
    </w:p>
    <w:p>
      <w:pPr>
        <w:pStyle w:val="1"/>
        <w:jc w:val="both"/>
      </w:pPr>
      <w:r>
        <w:rPr>
          <w:sz w:val="20"/>
        </w:rPr>
        <w:t xml:space="preserve">                      садоводства или огородничества)</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04"/>
        <w:gridCol w:w="6768"/>
        <w:gridCol w:w="1757"/>
      </w:tblGrid>
      <w:tr>
        <w:tblPrEx>
          <w:tblBorders>
            <w:insideV w:val="single" w:sz="4"/>
            <w:insideH w:val="single" w:sz="4"/>
          </w:tblBorders>
        </w:tblPrEx>
        <w:tc>
          <w:tcPr>
            <w:gridSpan w:val="2"/>
            <w:tcW w:w="7272" w:type="dxa"/>
            <w:tcBorders>
              <w:top w:val="single" w:sz="4"/>
              <w:left w:val="nil"/>
              <w:bottom w:val="single" w:sz="4"/>
            </w:tcBorders>
          </w:tcPr>
          <w:p>
            <w:pPr>
              <w:pStyle w:val="0"/>
              <w:jc w:val="center"/>
            </w:pPr>
            <w:r>
              <w:rPr>
                <w:sz w:val="20"/>
              </w:rPr>
              <w:t xml:space="preserve">Характеристика детского лагеря, территории садоводства или огородничества</w:t>
            </w:r>
          </w:p>
        </w:tc>
        <w:tc>
          <w:tcPr>
            <w:tcW w:w="1757" w:type="dxa"/>
            <w:tcBorders>
              <w:top w:val="single" w:sz="4"/>
              <w:bottom w:val="single" w:sz="4"/>
              <w:right w:val="nil"/>
            </w:tcBorders>
          </w:tcPr>
          <w:p>
            <w:pPr>
              <w:pStyle w:val="0"/>
              <w:jc w:val="center"/>
            </w:pPr>
            <w:r>
              <w:rPr>
                <w:sz w:val="20"/>
              </w:rPr>
              <w:t xml:space="preserve">Значение</w:t>
            </w:r>
          </w:p>
        </w:tc>
      </w:tr>
      <w:tr>
        <w:tc>
          <w:tcPr>
            <w:tcW w:w="504" w:type="dxa"/>
            <w:tcBorders>
              <w:top w:val="single" w:sz="4"/>
              <w:left w:val="nil"/>
              <w:bottom w:val="nil"/>
              <w:right w:val="nil"/>
            </w:tcBorders>
          </w:tcPr>
          <w:p>
            <w:pPr>
              <w:pStyle w:val="0"/>
            </w:pPr>
            <w:r>
              <w:rPr>
                <w:sz w:val="20"/>
              </w:rPr>
              <w:t xml:space="preserve">1.</w:t>
            </w:r>
          </w:p>
        </w:tc>
        <w:tc>
          <w:tcPr>
            <w:tcW w:w="6768" w:type="dxa"/>
            <w:tcBorders>
              <w:top w:val="single" w:sz="4"/>
              <w:left w:val="nil"/>
              <w:bottom w:val="nil"/>
              <w:right w:val="nil"/>
            </w:tcBorders>
          </w:tcPr>
          <w:p>
            <w:pPr>
              <w:pStyle w:val="0"/>
            </w:pPr>
            <w:r>
              <w:rPr>
                <w:sz w:val="20"/>
              </w:rPr>
              <w:t xml:space="preserve">Общая площадь (кв. километров)</w:t>
            </w:r>
          </w:p>
        </w:tc>
        <w:tc>
          <w:tcPr>
            <w:tcW w:w="1757" w:type="dxa"/>
            <w:tcBorders>
              <w:top w:val="single" w:sz="4"/>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2.</w:t>
            </w:r>
          </w:p>
        </w:tc>
        <w:tc>
          <w:tcPr>
            <w:tcW w:w="6768" w:type="dxa"/>
            <w:tcBorders>
              <w:top w:val="nil"/>
              <w:left w:val="nil"/>
              <w:bottom w:val="nil"/>
              <w:right w:val="nil"/>
            </w:tcBorders>
          </w:tcPr>
          <w:p>
            <w:pPr>
              <w:pStyle w:val="0"/>
            </w:pPr>
            <w:r>
              <w:rPr>
                <w:sz w:val="20"/>
              </w:rPr>
              <w:t xml:space="preserve">Общая протяженность границы с лесным участком (участками) (километров)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3.</w:t>
            </w:r>
          </w:p>
        </w:tc>
        <w:tc>
          <w:tcPr>
            <w:tcW w:w="6768"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4.</w:t>
            </w:r>
          </w:p>
        </w:tc>
        <w:tc>
          <w:tcPr>
            <w:tcW w:w="6768" w:type="dxa"/>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расположенных</w:t>
      </w:r>
    </w:p>
    <w:p>
      <w:pPr>
        <w:pStyle w:val="1"/>
        <w:jc w:val="both"/>
      </w:pPr>
      <w:r>
        <w:rPr>
          <w:sz w:val="20"/>
        </w:rPr>
        <w:t xml:space="preserve">           на территории детского лагеря, территории садоводства</w:t>
      </w:r>
    </w:p>
    <w:p>
      <w:pPr>
        <w:pStyle w:val="1"/>
        <w:jc w:val="both"/>
      </w:pPr>
      <w:r>
        <w:rPr>
          <w:sz w:val="20"/>
        </w:rPr>
        <w:t xml:space="preserve">                            или огородничества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835"/>
        <w:gridCol w:w="1587"/>
        <w:gridCol w:w="1699"/>
        <w:gridCol w:w="2909"/>
      </w:tblGrid>
      <w:tr>
        <w:tc>
          <w:tcPr>
            <w:tcW w:w="2835" w:type="dxa"/>
            <w:tcBorders>
              <w:left w:val="nil"/>
            </w:tcBorders>
          </w:tcPr>
          <w:p>
            <w:pPr>
              <w:pStyle w:val="0"/>
              <w:jc w:val="center"/>
            </w:pPr>
            <w:r>
              <w:rPr>
                <w:sz w:val="20"/>
              </w:rPr>
              <w:t xml:space="preserve">Наименование социального объекта</w:t>
            </w:r>
          </w:p>
        </w:tc>
        <w:tc>
          <w:tcPr>
            <w:tcW w:w="1587" w:type="dxa"/>
          </w:tcPr>
          <w:p>
            <w:pPr>
              <w:pStyle w:val="0"/>
              <w:jc w:val="center"/>
            </w:pPr>
            <w:r>
              <w:rPr>
                <w:sz w:val="20"/>
              </w:rPr>
              <w:t xml:space="preserve">Адрес объекта</w:t>
            </w:r>
          </w:p>
        </w:tc>
        <w:tc>
          <w:tcPr>
            <w:tcW w:w="1699" w:type="dxa"/>
          </w:tcPr>
          <w:p>
            <w:pPr>
              <w:pStyle w:val="0"/>
              <w:jc w:val="center"/>
            </w:pPr>
            <w:r>
              <w:rPr>
                <w:sz w:val="20"/>
              </w:rPr>
              <w:t xml:space="preserve">Численность персонала</w:t>
            </w:r>
          </w:p>
        </w:tc>
        <w:tc>
          <w:tcPr>
            <w:tcW w:w="2909" w:type="dxa"/>
            <w:tcBorders>
              <w:right w:val="nil"/>
            </w:tcBorders>
          </w:tcPr>
          <w:p>
            <w:pPr>
              <w:pStyle w:val="0"/>
              <w:jc w:val="center"/>
            </w:pPr>
            <w:r>
              <w:rPr>
                <w:sz w:val="20"/>
              </w:rPr>
              <w:t xml:space="preserve">Численность пациентов (отдыхающих)</w:t>
            </w:r>
          </w:p>
        </w:tc>
      </w:tr>
      <w:tr>
        <w:tc>
          <w:tcPr>
            <w:tcW w:w="2835" w:type="dxa"/>
            <w:tcBorders>
              <w:left w:val="nil"/>
            </w:tcBorders>
          </w:tcPr>
          <w:p>
            <w:pPr>
              <w:pStyle w:val="0"/>
            </w:pPr>
            <w:r>
              <w:rPr>
                <w:sz w:val="20"/>
              </w:rPr>
            </w:r>
          </w:p>
        </w:tc>
        <w:tc>
          <w:tcPr>
            <w:tcW w:w="1587" w:type="dxa"/>
          </w:tcPr>
          <w:p>
            <w:pPr>
              <w:pStyle w:val="0"/>
            </w:pPr>
            <w:r>
              <w:rPr>
                <w:sz w:val="20"/>
              </w:rPr>
            </w:r>
          </w:p>
        </w:tc>
        <w:tc>
          <w:tcPr>
            <w:tcW w:w="1699" w:type="dxa"/>
          </w:tcPr>
          <w:p>
            <w:pPr>
              <w:pStyle w:val="0"/>
            </w:pPr>
            <w:r>
              <w:rPr>
                <w:sz w:val="20"/>
              </w:rPr>
            </w:r>
          </w:p>
        </w:tc>
        <w:tc>
          <w:tcPr>
            <w:tcW w:w="2909"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детскому лагерю, территории</w:t>
      </w:r>
    </w:p>
    <w:p>
      <w:pPr>
        <w:pStyle w:val="1"/>
        <w:jc w:val="both"/>
      </w:pPr>
      <w:r>
        <w:rPr>
          <w:sz w:val="20"/>
        </w:rPr>
        <w:t xml:space="preserve">               садоводства или огородничества подразделениях</w:t>
      </w:r>
    </w:p>
    <w:p>
      <w:pPr>
        <w:pStyle w:val="1"/>
        <w:jc w:val="both"/>
      </w:pPr>
      <w:r>
        <w:rPr>
          <w:sz w:val="20"/>
        </w:rPr>
        <w:t xml:space="preserve">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адрес)</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382"/>
        <w:gridCol w:w="2608"/>
        <w:gridCol w:w="2059"/>
      </w:tblGrid>
      <w:tr>
        <w:tc>
          <w:tcPr>
            <w:tcW w:w="4382" w:type="dxa"/>
            <w:tcBorders>
              <w:left w:val="nil"/>
            </w:tcBorders>
          </w:tcPr>
          <w:p>
            <w:pPr>
              <w:pStyle w:val="0"/>
              <w:jc w:val="center"/>
            </w:pPr>
            <w:r>
              <w:rPr>
                <w:sz w:val="20"/>
              </w:rPr>
              <w:t xml:space="preserve">Фамилия, имя, отчество (последнее при наличии)</w:t>
            </w:r>
          </w:p>
        </w:tc>
        <w:tc>
          <w:tcPr>
            <w:tcW w:w="2608" w:type="dxa"/>
          </w:tcPr>
          <w:p>
            <w:pPr>
              <w:pStyle w:val="0"/>
              <w:jc w:val="center"/>
            </w:pPr>
            <w:r>
              <w:rPr>
                <w:sz w:val="20"/>
              </w:rPr>
              <w:t xml:space="preserve">Должность</w:t>
            </w:r>
          </w:p>
        </w:tc>
        <w:tc>
          <w:tcPr>
            <w:tcW w:w="2059" w:type="dxa"/>
            <w:tcBorders>
              <w:right w:val="nil"/>
            </w:tcBorders>
          </w:tcPr>
          <w:p>
            <w:pPr>
              <w:pStyle w:val="0"/>
              <w:jc w:val="center"/>
            </w:pPr>
            <w:r>
              <w:rPr>
                <w:sz w:val="20"/>
              </w:rPr>
              <w:t xml:space="preserve">Контактный телефон</w:t>
            </w:r>
          </w:p>
        </w:tc>
      </w:tr>
      <w:tr>
        <w:tc>
          <w:tcPr>
            <w:tcW w:w="4382" w:type="dxa"/>
            <w:tcBorders>
              <w:left w:val="nil"/>
            </w:tcBorders>
          </w:tcPr>
          <w:p>
            <w:pPr>
              <w:pStyle w:val="0"/>
            </w:pPr>
            <w:r>
              <w:rPr>
                <w:sz w:val="20"/>
              </w:rPr>
            </w:r>
          </w:p>
        </w:tc>
        <w:tc>
          <w:tcPr>
            <w:tcW w:w="2608" w:type="dxa"/>
          </w:tcPr>
          <w:p>
            <w:pPr>
              <w:pStyle w:val="0"/>
            </w:pPr>
            <w:r>
              <w:rPr>
                <w:sz w:val="20"/>
              </w:rPr>
            </w:r>
          </w:p>
        </w:tc>
        <w:tc>
          <w:tcPr>
            <w:tcW w:w="2059"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51"/>
        <w:gridCol w:w="6746"/>
        <w:gridCol w:w="1872"/>
      </w:tblGrid>
      <w:tr>
        <w:tblPrEx>
          <w:tblBorders>
            <w:insideV w:val="single" w:sz="4"/>
            <w:insideH w:val="single" w:sz="4"/>
          </w:tblBorders>
        </w:tblPrEx>
        <w:tc>
          <w:tcPr>
            <w:gridSpan w:val="2"/>
            <w:tcW w:w="7197"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72" w:type="dxa"/>
            <w:vAlign w:val="bottom"/>
            <w:tcBorders>
              <w:top w:val="single" w:sz="4"/>
              <w:bottom w:val="single" w:sz="4"/>
              <w:right w:val="nil"/>
            </w:tcBorders>
          </w:tcPr>
          <w:p>
            <w:pPr>
              <w:pStyle w:val="0"/>
              <w:jc w:val="center"/>
            </w:pPr>
            <w:r>
              <w:rPr>
                <w:sz w:val="20"/>
              </w:rPr>
              <w:t xml:space="preserve">Информация о выполнении</w:t>
            </w:r>
          </w:p>
        </w:tc>
      </w:tr>
      <w:tr>
        <w:tc>
          <w:tcPr>
            <w:tcW w:w="451" w:type="dxa"/>
            <w:tcBorders>
              <w:top w:val="single" w:sz="4"/>
              <w:left w:val="nil"/>
              <w:bottom w:val="nil"/>
              <w:right w:val="nil"/>
            </w:tcBorders>
          </w:tcPr>
          <w:p>
            <w:pPr>
              <w:pStyle w:val="0"/>
            </w:pPr>
            <w:r>
              <w:rPr>
                <w:sz w:val="20"/>
              </w:rPr>
              <w:t xml:space="preserve">1.</w:t>
            </w:r>
          </w:p>
        </w:tc>
        <w:tc>
          <w:tcPr>
            <w:tcW w:w="6746" w:type="dxa"/>
            <w:vAlign w:val="center"/>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2.</w:t>
            </w:r>
          </w:p>
        </w:tc>
        <w:tc>
          <w:tcPr>
            <w:tcW w:w="6746" w:type="dxa"/>
            <w:vAlign w:val="center"/>
            <w:tcBorders>
              <w:top w:val="nil"/>
              <w:left w:val="nil"/>
              <w:bottom w:val="nil"/>
              <w:right w:val="nil"/>
            </w:tcBorders>
          </w:tcPr>
          <w:p>
            <w:pPr>
              <w:pStyle w:val="0"/>
            </w:pPr>
            <w:r>
              <w:rPr>
                <w:sz w:val="20"/>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3.</w:t>
            </w:r>
          </w:p>
        </w:tc>
        <w:tc>
          <w:tcPr>
            <w:tcW w:w="6746" w:type="dxa"/>
            <w:vAlign w:val="center"/>
            <w:tcBorders>
              <w:top w:val="nil"/>
              <w:left w:val="nil"/>
              <w:bottom w:val="nil"/>
              <w:right w:val="nil"/>
            </w:tcBorders>
          </w:tcPr>
          <w:p>
            <w:pPr>
              <w:pStyle w:val="0"/>
            </w:pPr>
            <w:r>
              <w:rPr>
                <w:sz w:val="20"/>
              </w:rPr>
              <w:t xml:space="preserve">Звуковая сигнализация для оповещения людей о пожаре </w:t>
            </w:r>
            <w:hyperlink w:history="0" w:anchor="P2179" w:tooltip="&lt;**&gt; Заполняется для территории садоводства или огородничества.">
              <w:r>
                <w:rPr>
                  <w:sz w:val="20"/>
                  <w:color w:val="0000ff"/>
                </w:rPr>
                <w:t xml:space="preserve">&lt;**&gt;</w:t>
              </w:r>
            </w:hyperlink>
            <w:r>
              <w:rPr>
                <w:sz w:val="20"/>
              </w:rPr>
              <w:t xml:space="preserve">, а также телефонная связь (радиосвязь) для сообщения о пожаре</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4.</w:t>
            </w:r>
          </w:p>
        </w:tc>
        <w:tc>
          <w:tcPr>
            <w:tcW w:w="6746" w:type="dxa"/>
            <w:vAlign w:val="center"/>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5.</w:t>
            </w:r>
          </w:p>
        </w:tc>
        <w:tc>
          <w:tcPr>
            <w:tcW w:w="6746" w:type="dxa"/>
            <w:vAlign w:val="bottom"/>
            <w:tcBorders>
              <w:top w:val="nil"/>
              <w:left w:val="nil"/>
              <w:bottom w:val="nil"/>
              <w:right w:val="nil"/>
            </w:tcBorders>
          </w:tcPr>
          <w:p>
            <w:pPr>
              <w:pStyle w:val="0"/>
            </w:pPr>
            <w:r>
              <w:rPr>
                <w:sz w:val="20"/>
              </w:rPr>
              <w:t xml:space="preserve">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177" w:name="P2177"/>
    <w:bookmarkEnd w:id="2177"/>
    <w:p>
      <w:pPr>
        <w:pStyle w:val="0"/>
        <w:spacing w:before="200" w:line-rule="auto"/>
        <w:ind w:firstLine="540"/>
        <w:jc w:val="both"/>
      </w:pPr>
      <w:r>
        <w:rPr>
          <w:sz w:val="20"/>
        </w:rP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pStyle w:val="0"/>
        <w:spacing w:before="200" w:line-rule="auto"/>
        <w:ind w:firstLine="540"/>
        <w:jc w:val="both"/>
      </w:pPr>
      <w:r>
        <w:rPr>
          <w:sz w:val="20"/>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w:history="0" r:id="rId127"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частью 1 статьи 54</w:t>
        </w:r>
      </w:hyperlink>
      <w:r>
        <w:rPr>
          <w:sz w:val="20"/>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Start w:id="2179" w:name="P2179"/>
    <w:bookmarkEnd w:id="2179"/>
    <w:p>
      <w:pPr>
        <w:pStyle w:val="0"/>
        <w:spacing w:before="200" w:line-rule="auto"/>
        <w:ind w:firstLine="540"/>
        <w:jc w:val="both"/>
      </w:pPr>
      <w:r>
        <w:rPr>
          <w:sz w:val="20"/>
        </w:rPr>
        <w:t xml:space="preserve">&lt;**&gt; Заполняется для территории садоводства или огородничества.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16.09.2020 N 1479</w:t>
            <w:br/>
            <w:t>(ред. от 24.10.2022)</w:t>
            <w:br/>
            <w:t>"Об утверждении Правил противопожарного режима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CFCDAB5E12D19FF912B34A0FBC0A3820F671825AF80BA08EBC1D1A97EA63CF0DF1C2780C5635043B9066BAA2BBBB17B76541907098A228DjATEN" TargetMode = "External"/>
	<Relationship Id="rId8" Type="http://schemas.openxmlformats.org/officeDocument/2006/relationships/hyperlink" Target="consultantplus://offline/ref=DCFCDAB5E12D19FF912B34A0FBC0A3820F681E22AA81BA08EBC1D1A97EA63CF0DF1C2780C563514ABB066BAA2BBBB17B76541907098A228DjATEN" TargetMode = "External"/>
	<Relationship Id="rId9" Type="http://schemas.openxmlformats.org/officeDocument/2006/relationships/hyperlink" Target="consultantplus://offline/ref=DCFCDAB5E12D19FF912B34A0FBC0A38208631B22AB80BA08EBC1D1A97EA63CF0DF1C2780C563514ABB066BAA2BBBB17B76541907098A228DjATEN" TargetMode = "External"/>
	<Relationship Id="rId10" Type="http://schemas.openxmlformats.org/officeDocument/2006/relationships/hyperlink" Target="consultantplus://offline/ref=DCFCDAB5E12D19FF912B34A0FBC0A38208631D20AB85BA08EBC1D1A97EA63CF0DF1C2783C1665A1EEF496AF66FEDA27B70541B0215j8TBN" TargetMode = "External"/>
	<Relationship Id="rId11" Type="http://schemas.openxmlformats.org/officeDocument/2006/relationships/hyperlink" Target="consultantplus://offline/ref=DCFCDAB5E12D19FF912B34A0FBC0A38208621C20AD82BA08EBC1D1A97EA63CF0DF1C2780C563534CBF066BAA2BBBB17B76541907098A228DjATEN" TargetMode = "External"/>
	<Relationship Id="rId12" Type="http://schemas.openxmlformats.org/officeDocument/2006/relationships/hyperlink" Target="consultantplus://offline/ref=DCFCDAB5E12D19FF912B34A0FBC0A3820F671825AF80BA08EBC1D1A97EA63CF0DF1C2780C5635043B9066BAA2BBBB17B76541907098A228DjATEN" TargetMode = "External"/>
	<Relationship Id="rId13" Type="http://schemas.openxmlformats.org/officeDocument/2006/relationships/hyperlink" Target="consultantplus://offline/ref=DCFCDAB5E12D19FF912B34A0FBC0A3820F681E22AA81BA08EBC1D1A97EA63CF0DF1C2780C563514ABB066BAA2BBBB17B76541907098A228DjATEN" TargetMode = "External"/>
	<Relationship Id="rId14" Type="http://schemas.openxmlformats.org/officeDocument/2006/relationships/hyperlink" Target="consultantplus://offline/ref=DCFCDAB5E12D19FF912B34A0FBC0A38208631B22AB80BA08EBC1D1A97EA63CF0DF1C2780C563514ABB066BAA2BBBB17B76541907098A228DjATEN" TargetMode = "External"/>
	<Relationship Id="rId15" Type="http://schemas.openxmlformats.org/officeDocument/2006/relationships/hyperlink" Target="consultantplus://offline/ref=DCFCDAB5E12D19FF912B34A0FBC0A38208631B22AB80BA08EBC1D1A97EA63CF0DF1C2780C563514BBF066BAA2BBBB17B76541907098A228DjATEN" TargetMode = "External"/>
	<Relationship Id="rId16" Type="http://schemas.openxmlformats.org/officeDocument/2006/relationships/hyperlink" Target="consultantplus://offline/ref=DCFCDAB5E12D19FF912B34A0FBC0A38208631B22AB80BA08EBC1D1A97EA63CF0DF1C2780C563514BBC066BAA2BBBB17B76541907098A228DjATEN" TargetMode = "External"/>
	<Relationship Id="rId17" Type="http://schemas.openxmlformats.org/officeDocument/2006/relationships/hyperlink" Target="consultantplus://offline/ref=DCFCDAB5E12D19FF912B34A0FBC0A38208621E20AB8ABA08EBC1D1A97EA63CF0CD1C7F8CC5604F4ABB133DFB6DjETDN" TargetMode = "External"/>
	<Relationship Id="rId18" Type="http://schemas.openxmlformats.org/officeDocument/2006/relationships/hyperlink" Target="consultantplus://offline/ref=DCFCDAB5E12D19FF912B34A0FBC0A38208631B22AB80BA08EBC1D1A97EA63CF0DF1C2780C563514BBA066BAA2BBBB17B76541907098A228DjATEN" TargetMode = "External"/>
	<Relationship Id="rId19" Type="http://schemas.openxmlformats.org/officeDocument/2006/relationships/hyperlink" Target="consultantplus://offline/ref=DCFCDAB5E12D19FF912B34A0FBC0A38208631B22AB80BA08EBC1D1A97EA63CF0DF1C2780C563514BB8066BAA2BBBB17B76541907098A228DjATEN" TargetMode = "External"/>
	<Relationship Id="rId20" Type="http://schemas.openxmlformats.org/officeDocument/2006/relationships/hyperlink" Target="consultantplus://offline/ref=DCFCDAB5E12D19FF912B34A0FBC0A38208631B22AB80BA08EBC1D1A97EA63CF0DF1C2780C563514BB9066BAA2BBBB17B76541907098A228DjATEN" TargetMode = "External"/>
	<Relationship Id="rId21" Type="http://schemas.openxmlformats.org/officeDocument/2006/relationships/hyperlink" Target="consultantplus://offline/ref=DCFCDAB5E12D19FF912B34A0FBC0A38208621E20AB8ABA08EBC1D1A97EA63CF0DF1C2780C563534ABC066BAA2BBBB17B76541907098A228DjATEN" TargetMode = "External"/>
	<Relationship Id="rId22" Type="http://schemas.openxmlformats.org/officeDocument/2006/relationships/hyperlink" Target="consultantplus://offline/ref=DCFCDAB5E12D19FF912B34A0FBC0A38208621E20AB8ABA08EBC1D1A97EA63CF0DF1C2780C563534CB9066BAA2BBBB17B76541907098A228DjATEN" TargetMode = "External"/>
	<Relationship Id="rId23" Type="http://schemas.openxmlformats.org/officeDocument/2006/relationships/hyperlink" Target="consultantplus://offline/ref=DCFCDAB5E12D19FF912B34A0FBC0A38208621E20AB8ABA08EBC1D1A97EA63CF0DF1C2780C562584CBC066BAA2BBBB17B76541907098A228DjATEN" TargetMode = "External"/>
	<Relationship Id="rId24" Type="http://schemas.openxmlformats.org/officeDocument/2006/relationships/hyperlink" Target="consultantplus://offline/ref=DCFCDAB5E12D19FF912B34A0FBC0A38208631B22AB80BA08EBC1D1A97EA63CF0DF1C2780C563514BB6066BAA2BBBB17B76541907098A228DjATEN" TargetMode = "External"/>
	<Relationship Id="rId25" Type="http://schemas.openxmlformats.org/officeDocument/2006/relationships/hyperlink" Target="consultantplus://offline/ref=DCFCDAB5E12D19FF912B34A0FBC0A38208631B22AB80BA08EBC1D1A97EA63CF0DF1C2780C5635148BC066BAA2BBBB17B76541907098A228DjATEN" TargetMode = "External"/>
	<Relationship Id="rId26" Type="http://schemas.openxmlformats.org/officeDocument/2006/relationships/hyperlink" Target="consultantplus://offline/ref=DCFCDAB5E12D19FF912B34A0FBC0A38208631B22AB80BA08EBC1D1A97EA63CF0DF1C2780C5635148BA066BAA2BBBB17B76541907098A228DjATEN" TargetMode = "External"/>
	<Relationship Id="rId27" Type="http://schemas.openxmlformats.org/officeDocument/2006/relationships/hyperlink" Target="consultantplus://offline/ref=DCFCDAB5E12D19FF912B34A0FBC0A38208631B22AB80BA08EBC1D1A97EA63CF0DF1C2780C5635148BB066BAA2BBBB17B76541907098A228DjATEN" TargetMode = "External"/>
	<Relationship Id="rId28" Type="http://schemas.openxmlformats.org/officeDocument/2006/relationships/hyperlink" Target="consultantplus://offline/ref=DCFCDAB5E12D19FF912B34A0FBC0A38208631B22AB80BA08EBC1D1A97EA63CF0DF1C2780C5635148B8066BAA2BBBB17B76541907098A228DjATEN" TargetMode = "External"/>
	<Relationship Id="rId29" Type="http://schemas.openxmlformats.org/officeDocument/2006/relationships/hyperlink" Target="consultantplus://offline/ref=DCFCDAB5E12D19FF912B34A0FBC0A38208631B22AB80BA08EBC1D1A97EA63CF0DF1C2780C5635148B9066BAA2BBBB17B76541907098A228DjATEN" TargetMode = "External"/>
	<Relationship Id="rId30" Type="http://schemas.openxmlformats.org/officeDocument/2006/relationships/hyperlink" Target="consultantplus://offline/ref=DCFCDAB5E12D19FF912B34A0FBC0A38208631B22AB80BA08EBC1D1A97EA63CF0DF1C2780C5635148B7066BAA2BBBB17B76541907098A228DjATEN" TargetMode = "External"/>
	<Relationship Id="rId31" Type="http://schemas.openxmlformats.org/officeDocument/2006/relationships/hyperlink" Target="consultantplus://offline/ref=DCFCDAB5E12D19FF912B34A0FBC0A38208631B22AB80BA08EBC1D1A97EA63CF0DF1C2780C5635149BE066BAA2BBBB17B76541907098A228DjATEN" TargetMode = "External"/>
	<Relationship Id="rId32" Type="http://schemas.openxmlformats.org/officeDocument/2006/relationships/hyperlink" Target="consultantplus://offline/ref=DCFCDAB5E12D19FF912B34A0FBC0A38208631B22AB80BA08EBC1D1A97EA63CF0DF1C2780C5635149BD066BAA2BBBB17B76541907098A228DjATEN" TargetMode = "External"/>
	<Relationship Id="rId33" Type="http://schemas.openxmlformats.org/officeDocument/2006/relationships/hyperlink" Target="consultantplus://offline/ref=DCFCDAB5E12D19FF912B34A0FBC0A38208631B22AB80BA08EBC1D1A97EA63CF0DF1C2780C5635149BB066BAA2BBBB17B76541907098A228DjATEN" TargetMode = "External"/>
	<Relationship Id="rId34" Type="http://schemas.openxmlformats.org/officeDocument/2006/relationships/hyperlink" Target="consultantplus://offline/ref=DCFCDAB5E12D19FF912B34A0FBC0A38208621E20AB8ABA08EBC1D1A97EA63CF0DF1C2780C562584EB7066BAA2BBBB17B76541907098A228DjATEN" TargetMode = "External"/>
	<Relationship Id="rId35" Type="http://schemas.openxmlformats.org/officeDocument/2006/relationships/hyperlink" Target="consultantplus://offline/ref=DCFCDAB5E12D19FF912B34A0FBC0A38208631B22AB80BA08EBC1D1A97EA63CF0DF1C2780C5635149B8066BAA2BBBB17B76541907098A228DjATEN" TargetMode = "External"/>
	<Relationship Id="rId36" Type="http://schemas.openxmlformats.org/officeDocument/2006/relationships/hyperlink" Target="consultantplus://offline/ref=DCFCDAB5E12D19FF912B34A0FBC0A38208631B22AB80BA08EBC1D1A97EA63CF0DF1C2780C5635149B9066BAA2BBBB17B76541907098A228DjATEN" TargetMode = "External"/>
	<Relationship Id="rId37" Type="http://schemas.openxmlformats.org/officeDocument/2006/relationships/hyperlink" Target="consultantplus://offline/ref=DCFCDAB5E12D19FF912B34A0FBC0A38208631B22AB80BA08EBC1D1A97EA63CF0DF1C2780C5635149B7066BAA2BBBB17B76541907098A228DjATEN" TargetMode = "External"/>
	<Relationship Id="rId38" Type="http://schemas.openxmlformats.org/officeDocument/2006/relationships/hyperlink" Target="consultantplus://offline/ref=DCFCDAB5E12D19FF912B34A0FBC0A38208631B22AB80BA08EBC1D1A97EA63CF0DF1C2780C563514EBE066BAA2BBBB17B76541907098A228DjATEN" TargetMode = "External"/>
	<Relationship Id="rId39" Type="http://schemas.openxmlformats.org/officeDocument/2006/relationships/hyperlink" Target="consultantplus://offline/ref=DCFCDAB5E12D19FF912B34A0FBC0A38208631B22AB80BA08EBC1D1A97EA63CF0DF1C2780C563514EBC066BAA2BBBB17B76541907098A228DjATEN" TargetMode = "External"/>
	<Relationship Id="rId40" Type="http://schemas.openxmlformats.org/officeDocument/2006/relationships/hyperlink" Target="consultantplus://offline/ref=DCFCDAB5E12D19FF912B34A0FBC0A38208631B22AB80BA08EBC1D1A97EA63CF0DF1C2780C563514EBA066BAA2BBBB17B76541907098A228DjATEN" TargetMode = "External"/>
	<Relationship Id="rId41" Type="http://schemas.openxmlformats.org/officeDocument/2006/relationships/hyperlink" Target="consultantplus://offline/ref=DCFCDAB5E12D19FF912B34A0FBC0A38208631B22AB80BA08EBC1D1A97EA63CF0DF1C2780C563514EBB066BAA2BBBB17B76541907098A228DjATEN" TargetMode = "External"/>
	<Relationship Id="rId42" Type="http://schemas.openxmlformats.org/officeDocument/2006/relationships/hyperlink" Target="consultantplus://offline/ref=DCFCDAB5E12D19FF912B34A0FBC0A38208641826AE80BA08EBC1D1A97EA63CF0DF1C2780C563514ABB066BAA2BBBB17B76541907098A228DjATEN" TargetMode = "External"/>
	<Relationship Id="rId43" Type="http://schemas.openxmlformats.org/officeDocument/2006/relationships/hyperlink" Target="consultantplus://offline/ref=DCFCDAB5E12D19FF912B34A0FBC0A38208631B22AB80BA08EBC1D1A97EA63CF0DF1C2780C563514EB9066BAA2BBBB17B76541907098A228DjATEN" TargetMode = "External"/>
	<Relationship Id="rId44" Type="http://schemas.openxmlformats.org/officeDocument/2006/relationships/hyperlink" Target="consultantplus://offline/ref=DCFCDAB5E12D19FF912B34A0FBC0A38208631B22AB80BA08EBC1D1A97EA63CF0DF1C2780C563514EB6066BAA2BBBB17B76541907098A228DjATEN" TargetMode = "External"/>
	<Relationship Id="rId45" Type="http://schemas.openxmlformats.org/officeDocument/2006/relationships/hyperlink" Target="consultantplus://offline/ref=DCFCDAB5E12D19FF912B34A0FBC0A38208631B22AB80BA08EBC1D1A97EA63CF0DF1C2780C563514FBE066BAA2BBBB17B76541907098A228DjATEN" TargetMode = "External"/>
	<Relationship Id="rId46" Type="http://schemas.openxmlformats.org/officeDocument/2006/relationships/hyperlink" Target="consultantplus://offline/ref=DCFCDAB5E12D19FF912B34A0FBC0A38208631B22AB80BA08EBC1D1A97EA63CF0DF1C2780C563514FBF066BAA2BBBB17B76541907098A228DjATEN" TargetMode = "External"/>
	<Relationship Id="rId47" Type="http://schemas.openxmlformats.org/officeDocument/2006/relationships/hyperlink" Target="consultantplus://offline/ref=DCFCDAB5E12D19FF912B34A0FBC0A38208631B22AB80BA08EBC1D1A97EA63CF0DF1C2780C563514FBD066BAA2BBBB17B76541907098A228DjATEN" TargetMode = "External"/>
	<Relationship Id="rId48" Type="http://schemas.openxmlformats.org/officeDocument/2006/relationships/hyperlink" Target="consultantplus://offline/ref=DCFCDAB5E12D19FF912B34A0FBC0A38208631B22AB80BA08EBC1D1A97EA63CF0DF1C2780C563514FBB066BAA2BBBB17B76541907098A228DjATEN" TargetMode = "External"/>
	<Relationship Id="rId49" Type="http://schemas.openxmlformats.org/officeDocument/2006/relationships/hyperlink" Target="consultantplus://offline/ref=DCFCDAB5E12D19FF912B34A0FBC0A38208631B22AB80BA08EBC1D1A97EA63CF0DF1C2780C563514FB9066BAA2BBBB17B76541907098A228DjATEN" TargetMode = "External"/>
	<Relationship Id="rId50" Type="http://schemas.openxmlformats.org/officeDocument/2006/relationships/hyperlink" Target="consultantplus://offline/ref=DCFCDAB5E12D19FF912B34A0FBC0A38208631B22AB80BA08EBC1D1A97EA63CF0DF1C2780C563514FB7066BAA2BBBB17B76541907098A228DjATEN" TargetMode = "External"/>
	<Relationship Id="rId51" Type="http://schemas.openxmlformats.org/officeDocument/2006/relationships/hyperlink" Target="consultantplus://offline/ref=DCFCDAB5E12D19FF912B34A0FBC0A38208631B22AB80BA08EBC1D1A97EA63CF0DF1C2780C563514CBE066BAA2BBBB17B76541907098A228DjATEN" TargetMode = "External"/>
	<Relationship Id="rId52" Type="http://schemas.openxmlformats.org/officeDocument/2006/relationships/hyperlink" Target="consultantplus://offline/ref=DCFCDAB5E12D19FF912B34A0FBC0A38208631B22AB80BA08EBC1D1A97EA63CF0DF1C2780C563514CBC066BAA2BBBB17B76541907098A228DjATEN" TargetMode = "External"/>
	<Relationship Id="rId53" Type="http://schemas.openxmlformats.org/officeDocument/2006/relationships/hyperlink" Target="consultantplus://offline/ref=DCFCDAB5E12D19FF912B34A0FBC0A38208631B22AB80BA08EBC1D1A97EA63CF0DF1C2780C563514CBD066BAA2BBBB17B76541907098A228DjATEN" TargetMode = "External"/>
	<Relationship Id="rId54" Type="http://schemas.openxmlformats.org/officeDocument/2006/relationships/hyperlink" Target="consultantplus://offline/ref=DCFCDAB5E12D19FF912B34A0FBC0A38208631B22AB80BA08EBC1D1A97EA63CF0DF1C2780C563514CBD066BAA2BBBB17B76541907098A228DjATEN" TargetMode = "External"/>
	<Relationship Id="rId55" Type="http://schemas.openxmlformats.org/officeDocument/2006/relationships/hyperlink" Target="consultantplus://offline/ref=DCFCDAB5E12D19FF912B34A0FBC0A38208631D27AC83BA08EBC1D1A97EA63CF0DF1C2780C66A5A1EEF496AF66FEDA27B70541B0215j8TBN" TargetMode = "External"/>
	<Relationship Id="rId56" Type="http://schemas.openxmlformats.org/officeDocument/2006/relationships/hyperlink" Target="consultantplus://offline/ref=DCFCDAB5E12D19FF912B34A0FBC0A38208631B22AB80BA08EBC1D1A97EA63CF0DF1C2780C563514CBA066BAA2BBBB17B76541907098A228DjATEN" TargetMode = "External"/>
	<Relationship Id="rId57" Type="http://schemas.openxmlformats.org/officeDocument/2006/relationships/hyperlink" Target="consultantplus://offline/ref=DCFCDAB5E12D19FF912B34A0FBC0A38208631B22AB80BA08EBC1D1A97EA63CF0DF1C2780C563514CB8066BAA2BBBB17B76541907098A228DjATEN" TargetMode = "External"/>
	<Relationship Id="rId58" Type="http://schemas.openxmlformats.org/officeDocument/2006/relationships/hyperlink" Target="consultantplus://offline/ref=DCFCDAB5E12D19FF912B34A0FBC0A38208631B22AB80BA08EBC1D1A97EA63CF0DF1C2780C563514CB6066BAA2BBBB17B76541907098A228DjATEN" TargetMode = "External"/>
	<Relationship Id="rId59" Type="http://schemas.openxmlformats.org/officeDocument/2006/relationships/hyperlink" Target="consultantplus://offline/ref=DCFCDAB5E12D19FF912B34A0FBC0A38208631B22AB80BA08EBC1D1A97EA63CF0DF1C2780C563514DBE066BAA2BBBB17B76541907098A228DjATEN" TargetMode = "External"/>
	<Relationship Id="rId60" Type="http://schemas.openxmlformats.org/officeDocument/2006/relationships/hyperlink" Target="consultantplus://offline/ref=DCFCDAB5E12D19FF912B34A0FBC0A38208631B22AB80BA08EBC1D1A97EA63CF0DF1C2780C563514DBF066BAA2BBBB17B76541907098A228DjATEN" TargetMode = "External"/>
	<Relationship Id="rId61" Type="http://schemas.openxmlformats.org/officeDocument/2006/relationships/hyperlink" Target="consultantplus://offline/ref=DCFCDAB5E12D19FF912B34A0FBC0A38208631B22AB80BA08EBC1D1A97EA63CF0DF1C2780C563514DBC066BAA2BBBB17B76541907098A228DjATEN" TargetMode = "External"/>
	<Relationship Id="rId62" Type="http://schemas.openxmlformats.org/officeDocument/2006/relationships/hyperlink" Target="consultantplus://offline/ref=DCFCDAB5E12D19FF912B34A0FBC0A3820F681E22AA81BA08EBC1D1A97EA63CF0DF1C2780C563514BBE066BAA2BBBB17B76541907098A228DjATEN" TargetMode = "External"/>
	<Relationship Id="rId63" Type="http://schemas.openxmlformats.org/officeDocument/2006/relationships/hyperlink" Target="consultantplus://offline/ref=DCFCDAB5E12D19FF912B34A0FBC0A38208631B22AB80BA08EBC1D1A97EA63CF0DF1C2780C563514DBB066BAA2BBBB17B76541907098A228DjATEN" TargetMode = "External"/>
	<Relationship Id="rId64" Type="http://schemas.openxmlformats.org/officeDocument/2006/relationships/hyperlink" Target="consultantplus://offline/ref=DCFCDAB5E12D19FF912B34A0FBC0A38208631B22AB80BA08EBC1D1A97EA63CF0DF1C2780C563514DB8066BAA2BBBB17B76541907098A228DjATEN" TargetMode = "External"/>
	<Relationship Id="rId65" Type="http://schemas.openxmlformats.org/officeDocument/2006/relationships/hyperlink" Target="consultantplus://offline/ref=DCFCDAB5E12D19FF912B34A0FBC0A38208631B22AB80BA08EBC1D1A97EA63CF0DF1C2780C563514DB9066BAA2BBBB17B76541907098A228DjATEN" TargetMode = "External"/>
	<Relationship Id="rId66" Type="http://schemas.openxmlformats.org/officeDocument/2006/relationships/hyperlink" Target="consultantplus://offline/ref=DCFCDAB5E12D19FF912B34A0FBC0A38208621E20AB8ABA08EBC1D1A97EA63CF0CD1C7F8CC5604F4ABB133DFB6DjETDN" TargetMode = "External"/>
	<Relationship Id="rId67" Type="http://schemas.openxmlformats.org/officeDocument/2006/relationships/hyperlink" Target="consultantplus://offline/ref=DCFCDAB5E12D19FF912B34A0FBC0A38208631B22AB80BA08EBC1D1A97EA63CF0DF1C2780C563514DB7066BAA2BBBB17B76541907098A228DjATEN" TargetMode = "External"/>
	<Relationship Id="rId68" Type="http://schemas.openxmlformats.org/officeDocument/2006/relationships/hyperlink" Target="consultantplus://offline/ref=DCFCDAB5E12D19FF912B34A0FBC0A38208621E20AB8ABA08EBC1D1A97EA63CF0CD1C7F8CC5604F4ABB133DFB6DjETDN" TargetMode = "External"/>
	<Relationship Id="rId69" Type="http://schemas.openxmlformats.org/officeDocument/2006/relationships/hyperlink" Target="consultantplus://offline/ref=DCFCDAB5E12D19FF912B34A0FBC0A38208631B22AB80BA08EBC1D1A97EA63CF0DF1C2780C5635142BF066BAA2BBBB17B76541907098A228DjATEN" TargetMode = "External"/>
	<Relationship Id="rId70" Type="http://schemas.openxmlformats.org/officeDocument/2006/relationships/hyperlink" Target="consultantplus://offline/ref=DCFCDAB5E12D19FF912B34A0FBC0A38208631B22AB80BA08EBC1D1A97EA63CF0DF1C2780C5635142BC066BAA2BBBB17B76541907098A228DjATEN" TargetMode = "External"/>
	<Relationship Id="rId71" Type="http://schemas.openxmlformats.org/officeDocument/2006/relationships/hyperlink" Target="consultantplus://offline/ref=DCFCDAB5E12D19FF912B34A0FBC0A38208631B22AB80BA08EBC1D1A97EA63CF0DF1C2780C5635142BD066BAA2BBBB17B76541907098A228DjATEN" TargetMode = "External"/>
	<Relationship Id="rId72" Type="http://schemas.openxmlformats.org/officeDocument/2006/relationships/hyperlink" Target="consultantplus://offline/ref=DCFCDAB5E12D19FF912B34A0FBC0A3820F671825AF80BA08EBC1D1A97EA63CF0DF1C2780C5635043B6066BAA2BBBB17B76541907098A228DjATEN" TargetMode = "External"/>
	<Relationship Id="rId73" Type="http://schemas.openxmlformats.org/officeDocument/2006/relationships/hyperlink" Target="consultantplus://offline/ref=DCFCDAB5E12D19FF912B34A0FBC0A3820F671825AF80BA08EBC1D1A97EA63CF0DF1C2780C563534ABE066BAA2BBBB17B76541907098A228DjATEN" TargetMode = "External"/>
	<Relationship Id="rId74" Type="http://schemas.openxmlformats.org/officeDocument/2006/relationships/hyperlink" Target="consultantplus://offline/ref=DCFCDAB5E12D19FF912B34A0FBC0A38208641F27A48BBA08EBC1D1A97EA63CF0DF1C2780C5635149B8066BAA2BBBB17B76541907098A228DjATEN" TargetMode = "External"/>
	<Relationship Id="rId75" Type="http://schemas.openxmlformats.org/officeDocument/2006/relationships/hyperlink" Target="consultantplus://offline/ref=DCFCDAB5E12D19FF912B34A0FBC0A38208641F27A48BBA08EBC1D1A97EA63CF0DF1C2780C5625149B6066BAA2BBBB17B76541907098A228DjATEN" TargetMode = "External"/>
	<Relationship Id="rId76" Type="http://schemas.openxmlformats.org/officeDocument/2006/relationships/hyperlink" Target="consultantplus://offline/ref=DCFCDAB5E12D19FF912B34A0FBC0A38208641F27A48BBA08EBC1D1A97EA63CF0DF1C2780C561504BB8066BAA2BBBB17B76541907098A228DjATEN" TargetMode = "External"/>
	<Relationship Id="rId77" Type="http://schemas.openxmlformats.org/officeDocument/2006/relationships/hyperlink" Target="consultantplus://offline/ref=DCFCDAB5E12D19FF912B34A0FBC0A38208631D26A580BA08EBC1D1A97EA63CF0CD1C7F8CC5604F4ABB133DFB6DjETDN" TargetMode = "External"/>
	<Relationship Id="rId78" Type="http://schemas.openxmlformats.org/officeDocument/2006/relationships/hyperlink" Target="consultantplus://offline/ref=DCFCDAB5E12D19FF912B34A0FBC0A38208631B22AB80BA08EBC1D1A97EA63CF0DF1C2780C5635142BA066BAA2BBBB17B76541907098A228DjATEN" TargetMode = "External"/>
	<Relationship Id="rId79" Type="http://schemas.openxmlformats.org/officeDocument/2006/relationships/hyperlink" Target="consultantplus://offline/ref=DCFCDAB5E12D19FF912B34A0FBC0A38208631B22AB80BA08EBC1D1A97EA63CF0DF1C2780C5635142BB066BAA2BBBB17B76541907098A228DjATEN" TargetMode = "External"/>
	<Relationship Id="rId80" Type="http://schemas.openxmlformats.org/officeDocument/2006/relationships/hyperlink" Target="consultantplus://offline/ref=DCFCDAB5E12D19FF912B34A0FBC0A38208631B22AB80BA08EBC1D1A97EA63CF0DF1C2780C5635142B8066BAA2BBBB17B76541907098A228DjATEN" TargetMode = "External"/>
	<Relationship Id="rId81" Type="http://schemas.openxmlformats.org/officeDocument/2006/relationships/hyperlink" Target="consultantplus://offline/ref=DCFCDAB5E12D19FF912B34A0FBC0A38208631B22AB80BA08EBC1D1A97EA63CF0DF1C2780C5635142B6066BAA2BBBB17B76541907098A228DjATEN" TargetMode = "External"/>
	<Relationship Id="rId82" Type="http://schemas.openxmlformats.org/officeDocument/2006/relationships/hyperlink" Target="consultantplus://offline/ref=DCFCDAB5E12D19FF912B34A0FBC0A38208631B22AB80BA08EBC1D1A97EA63CF0DF1C2780C5635143BC066BAA2BBBB17B76541907098A228DjATEN" TargetMode = "External"/>
	<Relationship Id="rId83" Type="http://schemas.openxmlformats.org/officeDocument/2006/relationships/hyperlink" Target="consultantplus://offline/ref=DCFCDAB5E12D19FF912B34A0FBC0A38208631B22AB80BA08EBC1D1A97EA63CF0DF1C2780C5635143BA066BAA2BBBB17B76541907098A228DjATEN" TargetMode = "External"/>
	<Relationship Id="rId84" Type="http://schemas.openxmlformats.org/officeDocument/2006/relationships/hyperlink" Target="consultantplus://offline/ref=DCFCDAB5E12D19FF912B34A0FBC0A38208631B22AB80BA08EBC1D1A97EA63CF0DF1C2780C5635143BB066BAA2BBBB17B76541907098A228DjATEN" TargetMode = "External"/>
	<Relationship Id="rId85" Type="http://schemas.openxmlformats.org/officeDocument/2006/relationships/hyperlink" Target="consultantplus://offline/ref=DCFCDAB5E12D19FF912B34A0FBC0A38208631B22AB80BA08EBC1D1A97EA63CF0DF1C2780C5635143B9066BAA2BBBB17B76541907098A228DjATEN" TargetMode = "External"/>
	<Relationship Id="rId86" Type="http://schemas.openxmlformats.org/officeDocument/2006/relationships/hyperlink" Target="consultantplus://offline/ref=DCFCDAB5E12D19FF912B34A0FBC0A38208631E2BA585BA08EBC1D1A97EA63CF0CD1C7F8CC5604F4ABB133DFB6DjETDN" TargetMode = "External"/>
	<Relationship Id="rId87" Type="http://schemas.openxmlformats.org/officeDocument/2006/relationships/hyperlink" Target="consultantplus://offline/ref=DCFCDAB5E12D19FF912B34A0FBC0A38208631B22AB80BA08EBC1D1A97EA63CF0DF1C2780C5635143B7066BAA2BBBB17B76541907098A228DjATEN" TargetMode = "External"/>
	<Relationship Id="rId88" Type="http://schemas.openxmlformats.org/officeDocument/2006/relationships/hyperlink" Target="consultantplus://offline/ref=DCFCDAB5E12D19FF912B34A0FBC0A3820F691F20AF85BA08EBC1D1A97EA63CF0DF1C2780C563514BBA066BAA2BBBB17B76541907098A228DjATEN" TargetMode = "External"/>
	<Relationship Id="rId89" Type="http://schemas.openxmlformats.org/officeDocument/2006/relationships/hyperlink" Target="consultantplus://offline/ref=DCFCDAB5E12D19FF912B34A0FBC0A38208631B22AB80BA08EBC1D1A97EA63CF0DF1C2780C563504ABE066BAA2BBBB17B76541907098A228DjATEN" TargetMode = "External"/>
	<Relationship Id="rId90" Type="http://schemas.openxmlformats.org/officeDocument/2006/relationships/hyperlink" Target="consultantplus://offline/ref=DCFCDAB5E12D19FF912B34A0FBC0A38208631B22AB80BA08EBC1D1A97EA63CF0DF1C2780C563504ABC066BAA2BBBB17B76541907098A228DjATEN" TargetMode = "External"/>
	<Relationship Id="rId91" Type="http://schemas.openxmlformats.org/officeDocument/2006/relationships/hyperlink" Target="consultantplus://offline/ref=DCFCDAB5E12D19FF912B34A0FBC0A38208631B22AB80BA08EBC1D1A97EA63CF0DF1C2780C563504ABD066BAA2BBBB17B76541907098A228DjATEN" TargetMode = "External"/>
	<Relationship Id="rId92" Type="http://schemas.openxmlformats.org/officeDocument/2006/relationships/hyperlink" Target="consultantplus://offline/ref=DCFCDAB5E12D19FF912B34A0FBC0A38208631B22AB80BA08EBC1D1A97EA63CF0DF1C2780C563504ABA066BAA2BBBB17B76541907098A228DjATEN" TargetMode = "External"/>
	<Relationship Id="rId93" Type="http://schemas.openxmlformats.org/officeDocument/2006/relationships/hyperlink" Target="consultantplus://offline/ref=DCFCDAB5E12D19FF912B34A0FBC0A3820F681E22AA81BA08EBC1D1A97EA63CF0DF1C2780C563514BBF066BAA2BBBB17B76541907098A228DjATEN" TargetMode = "External"/>
	<Relationship Id="rId94" Type="http://schemas.openxmlformats.org/officeDocument/2006/relationships/hyperlink" Target="consultantplus://offline/ref=DCFCDAB5E12D19FF912B34A0FBC0A3820F681E22AA81BA08EBC1D1A97EA63CF0DF1C2780C563514BBD066BAA2BBBB17B76541907098A228DjATEN" TargetMode = "External"/>
	<Relationship Id="rId95" Type="http://schemas.openxmlformats.org/officeDocument/2006/relationships/hyperlink" Target="consultantplus://offline/ref=DCFCDAB5E12D19FF912B34A0FBC0A3820F681E22AA81BA08EBC1D1A97EA63CF0DF1C2780C563514BBA066BAA2BBBB17B76541907098A228DjATEN" TargetMode = "External"/>
	<Relationship Id="rId96" Type="http://schemas.openxmlformats.org/officeDocument/2006/relationships/hyperlink" Target="consultantplus://offline/ref=DCFCDAB5E12D19FF912B34A0FBC0A3820F681E22AA81BA08EBC1D1A97EA63CF0DF1C2780C563514BB8066BAA2BBBB17B76541907098A228DjATEN" TargetMode = "External"/>
	<Relationship Id="rId97" Type="http://schemas.openxmlformats.org/officeDocument/2006/relationships/hyperlink" Target="consultantplus://offline/ref=DCFCDAB5E12D19FF912B34A0FBC0A3820F681E22AA81BA08EBC1D1A97EA63CF0DF1C2780C563514BB9066BAA2BBBB17B76541907098A228DjATEN" TargetMode = "External"/>
	<Relationship Id="rId98" Type="http://schemas.openxmlformats.org/officeDocument/2006/relationships/hyperlink" Target="consultantplus://offline/ref=DCFCDAB5E12D19FF912B34A0FBC0A38208631B22AB80BA08EBC1D1A97EA63CF0DF1C2780C563504ABB066BAA2BBBB17B76541907098A228DjATEN" TargetMode = "External"/>
	<Relationship Id="rId99" Type="http://schemas.openxmlformats.org/officeDocument/2006/relationships/hyperlink" Target="consultantplus://offline/ref=DCFCDAB5E12D19FF912B34A0FBC0A3820F681E22AA81BA08EBC1D1A97EA63CF0DF1C2780C563514BB7066BAA2BBBB17B76541907098A228DjATEN" TargetMode = "External"/>
	<Relationship Id="rId100" Type="http://schemas.openxmlformats.org/officeDocument/2006/relationships/hyperlink" Target="consultantplus://offline/ref=DCFCDAB5E12D19FF912B34A0FBC0A3820F681E22AA81BA08EBC1D1A97EA63CF0DF1C2780C5635148BE066BAA2BBBB17B76541907098A228DjATEN" TargetMode = "External"/>
	<Relationship Id="rId101" Type="http://schemas.openxmlformats.org/officeDocument/2006/relationships/hyperlink" Target="consultantplus://offline/ref=DCFCDAB5E12D19FF912B34A0FBC0A3820F681E22AA81BA08EBC1D1A97EA63CF0DF1C2780C5635148BC066BAA2BBBB17B76541907098A228DjATEN" TargetMode = "External"/>
	<Relationship Id="rId102" Type="http://schemas.openxmlformats.org/officeDocument/2006/relationships/hyperlink" Target="consultantplus://offline/ref=DCFCDAB5E12D19FF912B34A0FBC0A38208631B22AB80BA08EBC1D1A97EA63CF0DF1C2780C563504AB8066BAA2BBBB17B76541907098A228DjATEN" TargetMode = "External"/>
	<Relationship Id="rId103" Type="http://schemas.openxmlformats.org/officeDocument/2006/relationships/hyperlink" Target="consultantplus://offline/ref=DCFCDAB5E12D19FF912B34A0FBC0A3820F681E22AA81BA08EBC1D1A97EA63CF0DF1C2780C5635148BD066BAA2BBBB17B76541907098A228DjATEN" TargetMode = "External"/>
	<Relationship Id="rId104" Type="http://schemas.openxmlformats.org/officeDocument/2006/relationships/hyperlink" Target="consultantplus://offline/ref=DCFCDAB5E12D19FF912B34A0FBC0A38208631B22AB80BA08EBC1D1A97EA63CF0DF1C2780C563504AB9066BAA2BBBB17B76541907098A228DjATEN" TargetMode = "External"/>
	<Relationship Id="rId105" Type="http://schemas.openxmlformats.org/officeDocument/2006/relationships/hyperlink" Target="consultantplus://offline/ref=DCFCDAB5E12D19FF912B34A0FBC0A38208631B22AB80BA08EBC1D1A97EA63CF0DF1C2780C563504AB6066BAA2BBBB17B76541907098A228DjATEN" TargetMode = "External"/>
	<Relationship Id="rId106" Type="http://schemas.openxmlformats.org/officeDocument/2006/relationships/hyperlink" Target="consultantplus://offline/ref=DCFCDAB5E12D19FF912B34A0FBC0A38208631B22AB80BA08EBC1D1A97EA63CF0DF1C2780C563504BBE066BAA2BBBB17B76541907098A228DjATEN" TargetMode = "External"/>
	<Relationship Id="rId107" Type="http://schemas.openxmlformats.org/officeDocument/2006/relationships/hyperlink" Target="consultantplus://offline/ref=DCFCDAB5E12D19FF912B34A0FBC0A38208631B22AB80BA08EBC1D1A97EA63CF0DF1C2780C563504BBF066BAA2BBBB17B76541907098A228DjATEN" TargetMode = "External"/>
	<Relationship Id="rId108" Type="http://schemas.openxmlformats.org/officeDocument/2006/relationships/hyperlink" Target="consultantplus://offline/ref=DCFCDAB5E12D19FF912B34A0FBC0A38208631B22AB80BA08EBC1D1A97EA63CF0DF1C2780C563504BBD066BAA2BBBB17B76541907098A228DjATEN" TargetMode = "External"/>
	<Relationship Id="rId109" Type="http://schemas.openxmlformats.org/officeDocument/2006/relationships/hyperlink" Target="consultantplus://offline/ref=DCFCDAB5E12D19FF912B34A0FBC0A3820F611E21AE8ABA08EBC1D1A97EA63CF0DF1C2780C5635148BC066BAA2BBBB17B76541907098A228DjATEN" TargetMode = "External"/>
	<Relationship Id="rId110" Type="http://schemas.openxmlformats.org/officeDocument/2006/relationships/hyperlink" Target="consultantplus://offline/ref=DCFCDAB5E12D19FF912B34A0FBC0A38208631B22AB80BA08EBC1D1A97EA63CF0DF1C2780C563504BBA066BAA2BBBB17B76541907098A228DjATEN" TargetMode = "External"/>
	<Relationship Id="rId111" Type="http://schemas.openxmlformats.org/officeDocument/2006/relationships/hyperlink" Target="consultantplus://offline/ref=DCFCDAB5E12D19FF912B34A0FBC0A38208621C20AD82BA08EBC1D1A97EA63CF0DF1C2780C563534CBF066BAA2BBBB17B76541907098A228DjATEN" TargetMode = "External"/>
	<Relationship Id="rId112" Type="http://schemas.openxmlformats.org/officeDocument/2006/relationships/hyperlink" Target="consultantplus://offline/ref=DCFCDAB5E12D19FF912B34A0FBC0A38208631B22AB80BA08EBC1D1A97EA63CF0DF1C2780C563504BB8066BAA2BBBB17B76541907098A228DjATEN" TargetMode = "External"/>
	<Relationship Id="rId113" Type="http://schemas.openxmlformats.org/officeDocument/2006/relationships/hyperlink" Target="consultantplus://offline/ref=DCFCDAB5E12D19FF912B34A0FBC0A38208621C20AD82BA08EBC1D1A97EA63CF0DF1C2780C563534CBF066BAA2BBBB17B76541907098A228DjATEN" TargetMode = "External"/>
	<Relationship Id="rId114" Type="http://schemas.openxmlformats.org/officeDocument/2006/relationships/hyperlink" Target="consultantplus://offline/ref=DCFCDAB5E12D19FF912B34A0FBC0A38208631B22AB80BA08EBC1D1A97EA63CF0DF1C2780C563504FB8066BAA2BBBB17B76541907098A228DjATEN" TargetMode = "External"/>
	<Relationship Id="rId115" Type="http://schemas.openxmlformats.org/officeDocument/2006/relationships/hyperlink" Target="consultantplus://offline/ref=DCFCDAB5E12D19FF912B34A0FBC0A38208631B22AB80BA08EBC1D1A97EA63CF0DF1C2780C563504FB8066BAA2BBBB17B76541907098A228DjATEN" TargetMode = "External"/>
	<Relationship Id="rId116" Type="http://schemas.openxmlformats.org/officeDocument/2006/relationships/hyperlink" Target="consultantplus://offline/ref=DCFCDAB5E12D19FF912B34A0FBC0A38208631B22AB80BA08EBC1D1A97EA63CF0DF1C2780C563504FB9066BAA2BBBB17B76541907098A228DjATEN" TargetMode = "External"/>
	<Relationship Id="rId117" Type="http://schemas.openxmlformats.org/officeDocument/2006/relationships/hyperlink" Target="consultantplus://offline/ref=DCFCDAB5E12D19FF912B34A0FBC0A38208631B22AB80BA08EBC1D1A97EA63CF0DF1C2780C563504FB9066BAA2BBBB17B76541907098A228DjATEN" TargetMode = "External"/>
	<Relationship Id="rId118" Type="http://schemas.openxmlformats.org/officeDocument/2006/relationships/hyperlink" Target="consultantplus://offline/ref=DCFCDAB5E12D19FF912B34A0FBC0A38208631B22AB80BA08EBC1D1A97EA63CF0DF1C2780C563504FB9066BAA2BBBB17B76541907098A228DjATEN" TargetMode = "External"/>
	<Relationship Id="rId119" Type="http://schemas.openxmlformats.org/officeDocument/2006/relationships/hyperlink" Target="consultantplus://offline/ref=DCFCDAB5E12D19FF912B34A0FBC0A38208631B22AB80BA08EBC1D1A97EA63CF0DF1C2780C563504FB6066BAA2BBBB17B76541907098A228DjATEN" TargetMode = "External"/>
	<Relationship Id="rId120" Type="http://schemas.openxmlformats.org/officeDocument/2006/relationships/hyperlink" Target="consultantplus://offline/ref=DCFCDAB5E12D19FF912B34A0FBC0A38208631B22AB80BA08EBC1D1A97EA63CF0DF1C2780C563504FB7066BAA2BBBB17B76541907098A228DjATEN" TargetMode = "External"/>
	<Relationship Id="rId121" Type="http://schemas.openxmlformats.org/officeDocument/2006/relationships/hyperlink" Target="consultantplus://offline/ref=DCFCDAB5E12D19FF912B34A0FBC0A38208631B22AB80BA08EBC1D1A97EA63CF0DF1C2780C563504CBE066BAA2BBBB17B76541907098A228DjATEN" TargetMode = "External"/>
	<Relationship Id="rId122" Type="http://schemas.openxmlformats.org/officeDocument/2006/relationships/hyperlink" Target="consultantplus://offline/ref=DCFCDAB5E12D19FF912B34A0FBC0A38208631B22AB80BA08EBC1D1A97EA63CF0DF1C2780C563504CBC066BAA2BBBB17B76541907098A228DjATEN" TargetMode = "External"/>
	<Relationship Id="rId123" Type="http://schemas.openxmlformats.org/officeDocument/2006/relationships/hyperlink" Target="consultantplus://offline/ref=DCFCDAB5E12D19FF912B34A0FBC0A38208621C20AD82BA08EBC1D1A97EA63CF0DF1C2780C563534CBF066BAA2BBBB17B76541907098A228DjATEN" TargetMode = "External"/>
	<Relationship Id="rId124" Type="http://schemas.openxmlformats.org/officeDocument/2006/relationships/hyperlink" Target="consultantplus://offline/ref=DCFCDAB5E12D19FF912B34A0FBC0A38208621C20AD82BA08EBC1D1A97EA63CF0DF1C2780C563534CBF066BAA2BBBB17B76541907098A228DjATEN" TargetMode = "External"/>
	<Relationship Id="rId125" Type="http://schemas.openxmlformats.org/officeDocument/2006/relationships/hyperlink" Target="consultantplus://offline/ref=DCFCDAB5E12D19FF912B34A0FBC0A38208621C20AD82BA08EBC1D1A97EA63CF0DF1C2780C563534CBF066BAA2BBBB17B76541907098A228DjATEN" TargetMode = "External"/>
	<Relationship Id="rId126" Type="http://schemas.openxmlformats.org/officeDocument/2006/relationships/hyperlink" Target="consultantplus://offline/ref=DCFCDAB5E12D19FF912B34A0FBC0A3820F681E22AA81BA08EBC1D1A97EA63CF0DF1C2780C5635148BA066BAA2BBBB17B76541907098A228DjATEN" TargetMode = "External"/>
	<Relationship Id="rId127" Type="http://schemas.openxmlformats.org/officeDocument/2006/relationships/hyperlink" Target="consultantplus://offline/ref=DCFCDAB5E12D19FF912B34A0FBC0A38208641F24AB81BA08EBC1D1A97EA63CF0DF1C2780C5635748BC066BAA2BBBB17B76541907098A228DjATE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
(ред. от 24.10.2022)
"Об утверждении Правил противопожарного режима в Российской Федерации"</dc:title>
  <dcterms:created xsi:type="dcterms:W3CDTF">2023-05-03T13:19:34Z</dcterms:created>
</cp:coreProperties>
</file>